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81F" w:rsidRDefault="00C7081F" w:rsidP="00C7081F">
      <w:bookmarkStart w:id="0" w:name="_GoBack"/>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605"/>
        <w:gridCol w:w="1082"/>
        <w:gridCol w:w="4326"/>
      </w:tblGrid>
      <w:tr w:rsidR="00C7081F" w:rsidRPr="00926845" w:rsidTr="009B5AC3">
        <w:tc>
          <w:tcPr>
            <w:tcW w:w="2000" w:type="pct"/>
            <w:tcBorders>
              <w:top w:val="single" w:sz="6" w:space="0" w:color="E6E6E6"/>
              <w:left w:val="single" w:sz="6" w:space="0" w:color="E6E6E6"/>
              <w:bottom w:val="single" w:sz="6" w:space="0" w:color="E6E6E6"/>
              <w:right w:val="single" w:sz="6" w:space="0" w:color="E6E6E6"/>
            </w:tcBorders>
            <w:shd w:val="clear" w:color="auto" w:fill="FFFFFF"/>
            <w:tcMar>
              <w:top w:w="150" w:type="dxa"/>
              <w:left w:w="150" w:type="dxa"/>
              <w:bottom w:w="150" w:type="dxa"/>
              <w:right w:w="150" w:type="dxa"/>
            </w:tcMar>
            <w:hideMark/>
          </w:tcPr>
          <w:p w:rsidR="00C7081F" w:rsidRPr="00926845" w:rsidRDefault="00C7081F" w:rsidP="009B5AC3">
            <w:pPr>
              <w:spacing w:after="600" w:line="240" w:lineRule="auto"/>
              <w:jc w:val="center"/>
              <w:rPr>
                <w:rFonts w:ascii="Nunito" w:eastAsia="Times New Roman" w:hAnsi="Nunito" w:cs="Times New Roman"/>
                <w:color w:val="999999"/>
                <w:sz w:val="21"/>
                <w:szCs w:val="21"/>
              </w:rPr>
            </w:pPr>
            <w:r w:rsidRPr="00926845">
              <w:rPr>
                <w:rFonts w:ascii="Nunito" w:eastAsia="Times New Roman" w:hAnsi="Nunito" w:cs="Times New Roman"/>
                <w:b/>
                <w:bCs/>
                <w:color w:val="999999"/>
                <w:sz w:val="21"/>
                <w:szCs w:val="21"/>
              </w:rPr>
              <w:t>QUỐC HỘI</w:t>
            </w:r>
          </w:p>
          <w:p w:rsidR="00C7081F" w:rsidRPr="00926845" w:rsidRDefault="00C7081F" w:rsidP="009B5AC3">
            <w:pPr>
              <w:spacing w:after="600" w:line="240" w:lineRule="auto"/>
              <w:jc w:val="center"/>
              <w:rPr>
                <w:rFonts w:ascii="Nunito" w:eastAsia="Times New Roman" w:hAnsi="Nunito" w:cs="Times New Roman"/>
                <w:color w:val="999999"/>
                <w:sz w:val="21"/>
                <w:szCs w:val="21"/>
              </w:rPr>
            </w:pPr>
            <w:r w:rsidRPr="00926845">
              <w:rPr>
                <w:rFonts w:ascii="Nunito" w:eastAsia="Times New Roman" w:hAnsi="Nunito" w:cs="Times New Roman"/>
                <w:color w:val="999999"/>
                <w:sz w:val="21"/>
                <w:szCs w:val="21"/>
              </w:rPr>
              <w:t>Số: 53/2014/QH13</w:t>
            </w:r>
          </w:p>
        </w:tc>
        <w:tc>
          <w:tcPr>
            <w:tcW w:w="600" w:type="pct"/>
            <w:tcBorders>
              <w:top w:val="single" w:sz="6" w:space="0" w:color="E6E6E6"/>
              <w:left w:val="single" w:sz="6" w:space="0" w:color="E6E6E6"/>
              <w:bottom w:val="single" w:sz="6" w:space="0" w:color="E6E6E6"/>
              <w:right w:val="single" w:sz="6" w:space="0" w:color="E6E6E6"/>
            </w:tcBorders>
            <w:shd w:val="clear" w:color="auto" w:fill="FFFFFF"/>
            <w:tcMar>
              <w:top w:w="150" w:type="dxa"/>
              <w:left w:w="150" w:type="dxa"/>
              <w:bottom w:w="150" w:type="dxa"/>
              <w:right w:w="150" w:type="dxa"/>
            </w:tcMar>
            <w:vAlign w:val="center"/>
            <w:hideMark/>
          </w:tcPr>
          <w:p w:rsidR="00C7081F" w:rsidRPr="00926845" w:rsidRDefault="00C7081F" w:rsidP="009B5AC3">
            <w:pPr>
              <w:spacing w:after="600" w:line="240" w:lineRule="auto"/>
              <w:jc w:val="center"/>
              <w:rPr>
                <w:rFonts w:ascii="Nunito" w:eastAsia="Times New Roman" w:hAnsi="Nunito" w:cs="Times New Roman"/>
                <w:color w:val="999999"/>
                <w:sz w:val="21"/>
                <w:szCs w:val="21"/>
              </w:rPr>
            </w:pPr>
          </w:p>
        </w:tc>
        <w:tc>
          <w:tcPr>
            <w:tcW w:w="2400" w:type="pct"/>
            <w:tcBorders>
              <w:top w:val="single" w:sz="6" w:space="0" w:color="E6E6E6"/>
              <w:left w:val="single" w:sz="6" w:space="0" w:color="E6E6E6"/>
              <w:bottom w:val="single" w:sz="6" w:space="0" w:color="E6E6E6"/>
              <w:right w:val="single" w:sz="6" w:space="0" w:color="E6E6E6"/>
            </w:tcBorders>
            <w:shd w:val="clear" w:color="auto" w:fill="FFFFFF"/>
            <w:tcMar>
              <w:top w:w="150" w:type="dxa"/>
              <w:left w:w="150" w:type="dxa"/>
              <w:bottom w:w="150" w:type="dxa"/>
              <w:right w:w="150" w:type="dxa"/>
            </w:tcMar>
            <w:hideMark/>
          </w:tcPr>
          <w:p w:rsidR="00C7081F" w:rsidRPr="00926845" w:rsidRDefault="00C7081F" w:rsidP="009B5AC3">
            <w:pPr>
              <w:spacing w:after="600" w:line="240" w:lineRule="auto"/>
              <w:jc w:val="center"/>
              <w:rPr>
                <w:rFonts w:ascii="Nunito" w:eastAsia="Times New Roman" w:hAnsi="Nunito" w:cs="Times New Roman"/>
                <w:color w:val="999999"/>
                <w:sz w:val="21"/>
                <w:szCs w:val="21"/>
              </w:rPr>
            </w:pPr>
            <w:r w:rsidRPr="00926845">
              <w:rPr>
                <w:rFonts w:ascii="Nunito" w:eastAsia="Times New Roman" w:hAnsi="Nunito" w:cs="Times New Roman"/>
                <w:b/>
                <w:bCs/>
                <w:color w:val="999999"/>
                <w:sz w:val="21"/>
                <w:szCs w:val="21"/>
              </w:rPr>
              <w:t>CỘNG HOÀ XÃ HỘI CHỦ NGHĨA VIỆT NAM</w:t>
            </w:r>
          </w:p>
          <w:p w:rsidR="00C7081F" w:rsidRPr="00926845" w:rsidRDefault="00C7081F" w:rsidP="009B5AC3">
            <w:pPr>
              <w:spacing w:after="600" w:line="240" w:lineRule="auto"/>
              <w:jc w:val="center"/>
              <w:rPr>
                <w:rFonts w:ascii="Nunito" w:eastAsia="Times New Roman" w:hAnsi="Nunito" w:cs="Times New Roman"/>
                <w:color w:val="999999"/>
                <w:sz w:val="21"/>
                <w:szCs w:val="21"/>
              </w:rPr>
            </w:pPr>
            <w:r w:rsidRPr="00926845">
              <w:rPr>
                <w:rFonts w:ascii="Nunito" w:eastAsia="Times New Roman" w:hAnsi="Nunito" w:cs="Times New Roman"/>
                <w:b/>
                <w:bCs/>
                <w:color w:val="999999"/>
                <w:sz w:val="21"/>
                <w:szCs w:val="21"/>
              </w:rPr>
              <w:t>Độc lập – Tự do – Hạnh phúc</w:t>
            </w:r>
          </w:p>
          <w:p w:rsidR="00C7081F" w:rsidRPr="00926845" w:rsidRDefault="00C7081F" w:rsidP="009B5AC3">
            <w:pPr>
              <w:spacing w:after="600" w:line="240" w:lineRule="auto"/>
              <w:jc w:val="right"/>
              <w:rPr>
                <w:rFonts w:ascii="Nunito" w:eastAsia="Times New Roman" w:hAnsi="Nunito" w:cs="Times New Roman"/>
                <w:color w:val="999999"/>
                <w:sz w:val="21"/>
                <w:szCs w:val="21"/>
              </w:rPr>
            </w:pPr>
            <w:r w:rsidRPr="00926845">
              <w:rPr>
                <w:rFonts w:ascii="Nunito" w:eastAsia="Times New Roman" w:hAnsi="Nunito" w:cs="Times New Roman"/>
                <w:i/>
                <w:iCs/>
                <w:color w:val="999999"/>
                <w:sz w:val="21"/>
                <w:szCs w:val="21"/>
              </w:rPr>
              <w:t>Hà Nội, ngày 20 tháng 06 năm 2014</w:t>
            </w:r>
          </w:p>
        </w:tc>
      </w:tr>
      <w:tr w:rsidR="00C7081F" w:rsidRPr="00926845" w:rsidTr="009B5AC3">
        <w:tc>
          <w:tcPr>
            <w:tcW w:w="0" w:type="auto"/>
            <w:gridSpan w:val="3"/>
            <w:tcBorders>
              <w:top w:val="single" w:sz="6" w:space="0" w:color="E6E6E6"/>
              <w:left w:val="single" w:sz="6" w:space="0" w:color="E6E6E6"/>
              <w:bottom w:val="single" w:sz="6" w:space="0" w:color="E6E6E6"/>
              <w:right w:val="single" w:sz="6" w:space="0" w:color="E6E6E6"/>
            </w:tcBorders>
            <w:shd w:val="clear" w:color="auto" w:fill="FFFFFF"/>
            <w:tcMar>
              <w:top w:w="150" w:type="dxa"/>
              <w:left w:w="150" w:type="dxa"/>
              <w:bottom w:w="150" w:type="dxa"/>
              <w:right w:w="150" w:type="dxa"/>
            </w:tcMar>
            <w:vAlign w:val="center"/>
            <w:hideMark/>
          </w:tcPr>
          <w:p w:rsidR="00C7081F" w:rsidRPr="00926845" w:rsidRDefault="00C7081F" w:rsidP="009B5AC3">
            <w:pPr>
              <w:spacing w:after="600" w:line="240" w:lineRule="auto"/>
              <w:jc w:val="right"/>
              <w:rPr>
                <w:rFonts w:ascii="Nunito" w:eastAsia="Times New Roman" w:hAnsi="Nunito" w:cs="Times New Roman"/>
                <w:color w:val="999999"/>
                <w:sz w:val="21"/>
                <w:szCs w:val="21"/>
              </w:rPr>
            </w:pPr>
          </w:p>
        </w:tc>
      </w:tr>
      <w:tr w:rsidR="00C7081F" w:rsidRPr="00926845" w:rsidTr="009B5AC3">
        <w:tc>
          <w:tcPr>
            <w:tcW w:w="0" w:type="auto"/>
            <w:gridSpan w:val="3"/>
            <w:tcBorders>
              <w:top w:val="single" w:sz="6" w:space="0" w:color="E6E6E6"/>
              <w:left w:val="single" w:sz="6" w:space="0" w:color="E6E6E6"/>
              <w:bottom w:val="single" w:sz="6" w:space="0" w:color="E6E6E6"/>
              <w:right w:val="single" w:sz="6" w:space="0" w:color="E6E6E6"/>
            </w:tcBorders>
            <w:shd w:val="clear" w:color="auto" w:fill="FFFFFF"/>
            <w:tcMar>
              <w:top w:w="150" w:type="dxa"/>
              <w:left w:w="150" w:type="dxa"/>
              <w:bottom w:w="150" w:type="dxa"/>
              <w:right w:w="150" w:type="dxa"/>
            </w:tcMar>
            <w:vAlign w:val="center"/>
            <w:hideMark/>
          </w:tcPr>
          <w:p w:rsidR="00C7081F" w:rsidRPr="00926845" w:rsidRDefault="00C7081F" w:rsidP="009B5AC3">
            <w:pPr>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LUẬT</w:t>
            </w:r>
          </w:p>
          <w:p w:rsidR="00C7081F" w:rsidRPr="00926845" w:rsidRDefault="00C7081F" w:rsidP="009B5AC3">
            <w:pPr>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CÔNG CHỨNG</w:t>
            </w:r>
          </w:p>
          <w:p w:rsidR="00C7081F" w:rsidRPr="00926845" w:rsidRDefault="00C7081F" w:rsidP="009B5AC3">
            <w:pPr>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_____</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 </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i/>
                <w:iCs/>
                <w:color w:val="243238"/>
                <w:sz w:val="21"/>
                <w:szCs w:val="21"/>
              </w:rPr>
              <w:t>Căn cứ Hiến pháp nước Cộng hòa xã hội chủ nghĩa Việt Nam;</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i/>
                <w:iCs/>
                <w:color w:val="243238"/>
                <w:sz w:val="21"/>
                <w:szCs w:val="21"/>
              </w:rPr>
              <w:t>Quốc hội ban hành Luật Công chứng.</w:t>
            </w:r>
          </w:p>
          <w:p w:rsidR="00C7081F" w:rsidRPr="00926845" w:rsidRDefault="00C7081F" w:rsidP="009B5AC3">
            <w:pPr>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Chương </w:t>
            </w:r>
            <w:bookmarkStart w:id="1" w:name="Chuong_I"/>
            <w:bookmarkEnd w:id="1"/>
            <w:r w:rsidRPr="00926845">
              <w:rPr>
                <w:rFonts w:ascii="Nunito" w:eastAsia="Times New Roman" w:hAnsi="Nunito" w:cs="Times New Roman"/>
                <w:b/>
                <w:bCs/>
                <w:color w:val="243238"/>
                <w:sz w:val="21"/>
                <w:szCs w:val="21"/>
              </w:rPr>
              <w:t>I</w:t>
            </w:r>
          </w:p>
          <w:p w:rsidR="00C7081F" w:rsidRPr="00926845" w:rsidRDefault="00C7081F" w:rsidP="009B5AC3">
            <w:pPr>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NHỮNG QUY ĐỊNH CHUNG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 Phạm vi điều chỉnh</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Luật này quy định về công chứng viên, tổ chức hành nghề công chứng, việc hành nghề công chứng, thủ tục công chứng và quản lý nhà nước về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2. Giải thích từ ngữ</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Trong Luật này, các từ ngữ dưới đây được hiểu như sau:</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w:t>
            </w:r>
            <w:r w:rsidRPr="00926845">
              <w:rPr>
                <w:rFonts w:ascii="Nunito" w:eastAsia="Times New Roman" w:hAnsi="Nunito" w:cs="Times New Roman"/>
                <w:i/>
                <w:iCs/>
                <w:color w:val="243238"/>
                <w:sz w:val="21"/>
                <w:szCs w:val="21"/>
              </w:rPr>
              <w:t>Công chứng</w:t>
            </w:r>
            <w:r w:rsidRPr="00926845">
              <w:rPr>
                <w:rFonts w:ascii="Nunito" w:eastAsia="Times New Roman" w:hAnsi="Nunito" w:cs="Times New Roman"/>
                <w:color w:val="243238"/>
                <w:sz w:val="21"/>
                <w:szCs w:val="21"/>
              </w:rPr>
              <w:t> là việc công chứng viên của một tổ chức hành nghề công chứng chứng nhận tính xác thực, hợp pháp của hợp đồng, giao dịch dân sự khác bằng văn bản (sau đây gọi là hợp đồng, giao dịch), tính chính xác, hợp pháp, không trái đạo đức xã hội của bản dịch giấy tờ, văn bản từ tiếng Việt sang tiếng nước ngoài hoặc từ tiếng nước ngoài sang tiếng Việt (sau đây gọi là bản dịch) mà theo quy định của pháp luật phải công chứng hoặc cá nhân, tổ chức tự nguyện yêu cầu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2. </w:t>
            </w:r>
            <w:r w:rsidRPr="00926845">
              <w:rPr>
                <w:rFonts w:ascii="Nunito" w:eastAsia="Times New Roman" w:hAnsi="Nunito" w:cs="Times New Roman"/>
                <w:i/>
                <w:iCs/>
                <w:color w:val="243238"/>
                <w:sz w:val="21"/>
                <w:szCs w:val="21"/>
              </w:rPr>
              <w:t>Công chứng viên</w:t>
            </w:r>
            <w:r w:rsidRPr="00926845">
              <w:rPr>
                <w:rFonts w:ascii="Nunito" w:eastAsia="Times New Roman" w:hAnsi="Nunito" w:cs="Times New Roman"/>
                <w:color w:val="243238"/>
                <w:sz w:val="21"/>
                <w:szCs w:val="21"/>
              </w:rPr>
              <w:t> là người có đủ tiêu chuẩn theo quy định của Luật này, được Bộ trưởng Bộ Tư pháp bổ nhiệm để hành nghề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w:t>
            </w:r>
            <w:r w:rsidRPr="00926845">
              <w:rPr>
                <w:rFonts w:ascii="Nunito" w:eastAsia="Times New Roman" w:hAnsi="Nunito" w:cs="Times New Roman"/>
                <w:i/>
                <w:iCs/>
                <w:color w:val="243238"/>
                <w:sz w:val="21"/>
                <w:szCs w:val="21"/>
              </w:rPr>
              <w:t>Người yêu cầu công chứng</w:t>
            </w:r>
            <w:r w:rsidRPr="00926845">
              <w:rPr>
                <w:rFonts w:ascii="Nunito" w:eastAsia="Times New Roman" w:hAnsi="Nunito" w:cs="Times New Roman"/>
                <w:color w:val="243238"/>
                <w:sz w:val="21"/>
                <w:szCs w:val="21"/>
              </w:rPr>
              <w:t> là cá nhân, tổ chức Việt Nam hoặc cá nhân, tổ chức nước ngoài có yêu cầu công chứng hợp đồng, giao dịch, bản dịch theo quy định của Luật này.</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w:t>
            </w:r>
            <w:r w:rsidRPr="00926845">
              <w:rPr>
                <w:rFonts w:ascii="Nunito" w:eastAsia="Times New Roman" w:hAnsi="Nunito" w:cs="Times New Roman"/>
                <w:i/>
                <w:iCs/>
                <w:color w:val="243238"/>
                <w:sz w:val="21"/>
                <w:szCs w:val="21"/>
              </w:rPr>
              <w:t>Văn bản công chứng</w:t>
            </w:r>
            <w:r w:rsidRPr="00926845">
              <w:rPr>
                <w:rFonts w:ascii="Nunito" w:eastAsia="Times New Roman" w:hAnsi="Nunito" w:cs="Times New Roman"/>
                <w:color w:val="243238"/>
                <w:sz w:val="21"/>
                <w:szCs w:val="21"/>
              </w:rPr>
              <w:t> là hợp đồng, giao dịch, bản dịch đã được công chứng viên chứng nhận theo quy định của Luật này.</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5. </w:t>
            </w:r>
            <w:r w:rsidRPr="00926845">
              <w:rPr>
                <w:rFonts w:ascii="Nunito" w:eastAsia="Times New Roman" w:hAnsi="Nunito" w:cs="Times New Roman"/>
                <w:i/>
                <w:iCs/>
                <w:color w:val="243238"/>
                <w:sz w:val="21"/>
                <w:szCs w:val="21"/>
              </w:rPr>
              <w:t>Tổ chức hành nghề công chứng</w:t>
            </w:r>
            <w:r w:rsidRPr="00926845">
              <w:rPr>
                <w:rFonts w:ascii="Nunito" w:eastAsia="Times New Roman" w:hAnsi="Nunito" w:cs="Times New Roman"/>
                <w:color w:val="243238"/>
                <w:sz w:val="21"/>
                <w:szCs w:val="21"/>
              </w:rPr>
              <w:t> bao gồm Phòng công chứng và Văn phòng công chứng được tổ chức và hoạt động theo quy định của Luật này và các văn bản quy phạm pháp luật khác có liên quan.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3. Chức năng xã hội của công chứng viên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Công chứng viên cung cấp dịch vụ công do Nhà nước ủy nhiệm thực hiện nhằm bảo đảm an toàn pháp lý cho các bên tham gia hợp đồng, giao dịch; phòng ngừa tranh chấp; góp phần bảo vệ quyền, lợi ích hợp pháp của cá nhân, tổ chức; ổn định và phát triển kinh tế – xã hội.</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4. Nguyên tắc hành nghề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Tuân thủ Hiến pháp và pháp luật.</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Khách quan, trung thực.</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Tuân theo quy tắc đạo đức hành nghề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Chịu trách nhiệm trước pháp luật và người yêu cầu công chứng về văn bản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5. Giá trị pháp lý của văn bản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Văn bản công chứng có hiệu lực kể từ ngày được công chứng viên ký và đóng dấu của tổ chức hành nghề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Hợp đồng, giao dịch được công chứng có hiệu lực thi hành đối với các bên liên quan; trong trường hợp bên có nghĩa vụ không thực hiện nghĩa vụ của mình thì bên kia có quyền yêu cầu Tòa án giải quyết theo quy định của pháp luật, trừ trường hợp các bên tham gia hợp đồng, giao dịch có thỏa thuận khác.</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Hợp đồng, giao dịch được công chứng có giá trị chứng cứ; những tình tiết, sự kiện trong hợp đồng, giao dịch được công chứng không phải chứng minh, trừ trường hợp bị Tòa án tuyên bố là vô hiệu.</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Bản dịch được công chứng có giá trị sử dụng như giấy tờ, văn bản được dịch.</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6. Tiếng nói và chữ viết dùng trong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Tiếng nói và chữ viết dùng trong công chứng là tiếng Việt.</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7. Các hành vi bị nghiêm cấm</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Nghiêm cấm công chứng viên, tổ chức hành nghề công chứng thực hiện các hành vi sau đây:</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Tiết lộ thông tin về nội dung công chứng, trừ trường hợp được người yêu cầu công chứng đồng ý bằng văn bản hoặc pháp luật có quy định khác; sử dụng thông tin về nội dung công chứng để xâm hại quyền, lợi ích hợp pháp của cá nhân, tổ chức;</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Thực hiện công chứng trong trường hợp mục đích và nội dung của hợp đồng, giao dịch, nội dung bản dịch vi phạm pháp luật, trái đạo đức xã hội; xúi giục, tạo điều kiện cho người tham gia hợp đồng, giao dịch thực hiện giao dịch giả tạo hoặc hành vi gian dối khác;</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Công chứng hợp đồng, giao dịch, bản dịch có liên quan đến tài sản, lợi ích của bản thân mình hoặc của những người thân thích là vợ hoặc chồng; cha mẹ đẻ, cha mẹ nuôi; cha mẹ đẻ, cha mẹ nuôi của vợ hoặc chồng; con đẻ, con nuôi, con dâu, con rể; ông, bà; anh chị em ruột, anh chị em ruột của vợ hoặc chồng; cháu là con của con đẻ, con nuôi;</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Từ chối yêu cầu công chứng mà không có lý do chính đáng; sách nhiễu, gây khó khăn cho người yêu cầu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 Nhận, đòi hỏi tiền hoặc lợi ích khác từ người yêu cầu công chứng ngoài phí công chứng, thù lao công chứng và chi phí khác đã được xác định, thỏa thuận; nhận, đòi hỏi tiền hoặc lợi ích khác từ người thứ ba để thực hiện hoặc không thực hiện việc công chứng gây thiệt hại cho người yêu cầu công chứng và cá nhân, tổ chức có liên quan;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e) Ép buộc người khác sử dụng dịch vụ của mình; cấu kết, thông đồng với người yêu cầu công chứng và những người có liên quan làm sai lệch nội dung của văn bản công chứng, hồ sơ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g) Gây áp lực, đe dọa hoặc thực hiện hành vi vi phạm pháp luật, trái đạo đức xã hội để giành lợi thế cho mình hoặc cho tổ chức mình trong việc hành nghề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h) Quảng cáo trên các phương tiện thông tin đại chúng về công chứng viên và tổ chức mình;</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i) Tổ chức hành nghề công chứng mở chi nhánh, văn phòng đại diện, cơ sở, địa điểm giao dịch khác ngoài trụ sở của tổ chức hành nghề công chứng; thực hiện các hoạt động sản xuất, kinh doanh, dịch vụ ngoài phạm vi hoạt động đã đăng ký;</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k) Công chứng viên đồng thời hành nghề tại hai tổ chức hành nghề công chứng trở lên hoặc kiêm nhiệm công việc thường xuyên khác;</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l) Công chứng viên tham gia quản lý doanh nghiệp ngoài tổ chức hành nghề công chứng; thực hiện hoạt động môi giới, đại lý; tham gia chia lợi nhuận trong hợp đồng, giao dịch mà mình nhận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m) Vi phạm pháp luật, vi phạm quy tắc đạo đức hành nghề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Nghiêm cấm cá nhân, tổ chức thực hiện các hành vi sau đây:</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Giả mạo người yêu cầu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Người yêu cầu công chứng cung cấp thông tin, tài liệu sai sự thật; sử dụng giấy tờ, văn bản giả mạo hoặc bị tẩy xóa, sửa chữa trái pháp luật để yêu cầu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Người làm chứng, người phiên dịch có hành vi gian dối, không trung thực;</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Cản trở hoạt động công chứng.</w:t>
            </w:r>
          </w:p>
          <w:p w:rsidR="00C7081F" w:rsidRPr="00926845" w:rsidRDefault="00C7081F" w:rsidP="009B5AC3">
            <w:pPr>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Chương </w:t>
            </w:r>
            <w:bookmarkStart w:id="2" w:name="Chuong_II"/>
            <w:bookmarkEnd w:id="2"/>
            <w:r w:rsidRPr="00926845">
              <w:rPr>
                <w:rFonts w:ascii="Nunito" w:eastAsia="Times New Roman" w:hAnsi="Nunito" w:cs="Times New Roman"/>
                <w:b/>
                <w:bCs/>
                <w:color w:val="243238"/>
                <w:sz w:val="21"/>
                <w:szCs w:val="21"/>
              </w:rPr>
              <w:t>II</w:t>
            </w:r>
          </w:p>
          <w:p w:rsidR="00C7081F" w:rsidRPr="00926845" w:rsidRDefault="00C7081F" w:rsidP="009B5AC3">
            <w:pPr>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CÔNG CHỨNG VIÊN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8. Tiêu chuẩn công chứng viên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Công dân Việt Nam thường trú tại Việt Nam, tuân thủ Hiến pháp và pháp luật, có phẩm chất đạo đức tốt và có đủ các tiêu chuẩn sau đây thì được xem xét, bổ nhiệm công chứng viên: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Có bằng cử nhân luật;</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Có thời gian công tác pháp luật từ 05 năm trở lên tại các cơ quan, tổ chức sau khi đã có bằng cử nhân luật;</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Tốt nghiệp khóa đào tạo nghề công chứng quy định tại Điều 9 của Luật này hoặc hoàn thành khóa bồi dưỡng nghề công chứng quy định tại khoản 2 Điều 10 của Luật này;</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Đạt yêu cầu kiểm tra kết quả tập sự hành nghề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5. Bảo đảm sức khỏe để hành nghề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9. Đào tạo nghề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Người có bằng cử nhân luật được tham dự khóa đào tạo nghề công chứng tại cơ sở đào tạo nghề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2. Thời gian đào tạo nghề công chứng là 12 tháng.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Người hoàn thành chương trình đào tạo nghề công chứng được cơ sở đào tạo nghề công chứng cấp giấy chứng nhận tốt nghiệp khóa đào tạo nghề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Bộ trưởng Bộ Tư pháp quy định chi tiết về cơ sở đào tạo nghề công chứng, chương trình khung đào tạo nghề công chứng và việc công nhận tương đương đối với những người được đào tạo nghề công chứng ở nước ngoài.</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10. Miễn đào tạo nghề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Những người sau đây được miễn đào tạo nghề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Người đã có thời gian làm thẩm phán, kiểm sát viên, điều tra viên từ 05 năm trở lên;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Luật sư đã hành nghề từ 05 năm trở lên;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Giáo sư, phó giáo sư chuyên ngành luật, tiến sĩ luật;</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Người đã là thẩm tra viên cao cấp ngành tòa án, kiểm tra viên cao cấp ngành kiểm sát; chuyên viên cao cấp, nghiên cứu viên cao cấp, giảng viên cao cấp trong lĩnh vực pháp luật.</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Người được miễn đào tạo nghề công chứng quy định tại khoản 1 Điều này phải tham gia khóa bồi dưỡng kỹ năng hành nghề công chứng và quy tắc đạo đức hành nghề công chứng tại cơ sở đào tạo nghề công chứng trước khi đề nghị bổ nhiệm công chứng viên. Thời gian bồi dưỡng nghề công chứng là 03 tháng.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Người hoàn thành khóa bồi dưỡng được cấp giấy chứng nhận hoàn thành khóa bồi dưỡng nghề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Bộ trưởng Bộ Tư pháp quy định chi tiết về khóa bồi dưỡng nghề công chứng quy định tại khoản 2 Điều này.</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11. Tập sự hành nghề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Người có giấy chứng nhận tốt nghiệp khóa đào tạo nghề công chứng hoặc giấy chứng nhận bồi dưỡng nghề công chứng phải tập sự hành nghề tại một tổ chức hành nghề công chứng. Người tập sự có thể tự liên hệ với một tổ chức hành nghề công chứng đủ điều kiện nhận tập sự về việc tập sự tại tổ chức đó; trường hợp không tự liên hệ được thì đề nghị Sở Tư pháp ở địa phương nơi người đó muốn tập sự bố trí tập sự tại một tổ chức hành nghề công chứng đủ điều kiện nhận tập sự.</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Người tập sự phải đăng ký tập sự tại Sở Tư pháp ở địa phương nơi có tổ chức hành nghề công chứng nhận tập sự.</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Thời gian tập sự hành nghề công chứng là 12 tháng đối với người có giấy chứng nhận tốt nghiệp khóa đào tạo nghề công chứng và 06 tháng đối với người có giấy chứng nhận bồi dưỡng nghề công chứng. Thời gian tập sự hành nghề công chứng được tính từ ngày đăng ký tập sự.</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Tổ chức hành nghề công chứng nhận tập sự phải có công chứng viên đáp ứng điều kiện hướng dẫn tập sự theo quy định tại khoản 3 Điều này và có cơ sở vật chất bảo đảm cho việc tập sự.</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Tổ chức hành nghề công chứng phân công công chứng viên hướng dẫn người tập sự.</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Công chứng viên hướng dẫn tập sự phải có ít nhất 02 năm kinh nghiệm hành nghề công chứng. Công chứng viên bị xử lý kỷ luật, xử phạt vi phạm hành chính trong hoạt động hành nghề công chứng thì sau 12 tháng kể từ ngày chấp hành xong quyết định kỷ luật, quyết định xử phạt vi phạm hành chính mới được hướng dẫn tập sự hành nghề công chứng. Tại cùng một thời điểm, một công chứng viên không được hướng dẫn nhiều hơn hai người tập sự.</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Công chứng viên hướng dẫn tập sự phải hướng dẫn và chịu trách nhiệm về các công việc do người tập sự thực hiện quy định tại khoản 4 Điều này.</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Người tập sự hành nghề công chứng được hướng dẫn các kỹ năng hành nghề và thực hiện các công việc liên quan đến công chứng do công chứng viên hướng dẫn phân công và chịu trách nhiệm trước công chứng viên hướng dẫn về những công việc đó. Người tập sự không được ký văn bản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5. Khi hết thời gian tập sự, người tập sự hành nghề công chứng phải có báo cáo bằng văn bản về kết quả tập sự có nhận xét của công chứng viên hướng dẫn và xác nhận của tổ chức hành nghề công chứng nhận tập sự gửi đến Sở Tư pháp nơi mình đã đăng ký tập sự; được đăng ký tham dự kiểm tra kết quả tập sự hành nghề công chứng. Người đạt yêu cầu kiểm tra kết quả tập sự hành nghề công chứng được cấp giấy chứng nhận kết quả kiểm tra tập sự hành nghề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6. Bộ trưởng Bộ Tư pháp quy định chi tiết việc tập sự và kiểm tra kết quả tập sự hành nghề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12. Bổ nhiệm công chứng viên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Người đáp ứng đủ tiêu chuẩn quy định tại Điều 8 của Luật này có quyền đề nghị Bộ trưởng Bộ Tư pháp bổ nhiệm công chứng viên. Hồ sơ đề nghị bổ nhiệm công chứng viên được gửi đến Sở Tư pháp nơi người đề nghị bổ nhiệm công chứng viên đã đăng ký tập sự hành nghề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Hồ sơ đề nghị bổ nhiệm công chứng viên gồm:</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a) Đơn đề nghị bổ nhiệm công chứng viên theo mẫu do Bộ trưởng Bộ Tư pháp quy định;</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Phiếu lý lịch tư pháp;</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Bản sao bằng cử nhân luật hoặc thạc sĩ, tiến sĩ luật;</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Giấy tờ chứng minh về thời gian công tác pháp luật;</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 Bản sao giấy chứng nhận tốt nghiệp khóa đào tạo nghề công chứng. Đối với người được miễn đào tạo nghề công chứng thì phải có bản sao giấy chứng nhận hoàn thành khóa bồi dưỡng nghề công chứng và giấy tờ chứng minh là người được miễn đào tạo nghề công chứng quy định tại khoản 1 Điều 10 của Luật này;</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e) Bản sao giấy chứng nhận kết quả kiểm tra tập sự hành nghề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g) Giấy chứng nhận sức khỏe do cơ quan y tế có thẩm quyền cấp.</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Trong thời hạn 10 ngày làm việc kể từ ngày nhận đủ hồ sơ đề nghị bổ nhiệm công chứng viên quy định tại khoản 2 Điều này, Sở Tư pháp có văn bản đề nghị Bộ trưởng Bộ Tư pháp bổ nhiệm công chứng viên kèm theo hồ sơ đề nghị bổ nhiệm; trường hợp từ chối đề nghị thì phải thông báo bằng văn bản, trong đó nêu rõ lý do cho người nộp hồ sơ.</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Trong thời hạn 30 ngày kể từ ngày nhận được văn bản và hồ sơ đề nghị bổ nhiệm công chứng viên của Sở Tư pháp, Bộ trưởng Bộ Tư pháp xem xét, quyết định bổ nhiệm công chứng viên; trường hợp từ chối bổ nhiệm phải thông báo bằng văn bản, trong đó nêu rõ lý do, gửi cho Sở Tư pháp và người đề nghị bổ nhiệm.</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13. Những trường hợp không được bổ nhiệm công chứng viên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Người đang bị truy cứu trách nhiệm hình sự, đã bị kết tội bằng bản án đã có hiệu lực pháp luật của Tòa án về tội phạm do vô ý mà chưa được xóa án tích hoặc về tội phạm do cố ý.</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Người đang bị áp dụng biện pháp xử lý hành chính theo quy định của pháp luật về xử lý vi phạm hành chính.</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Người bị mất hoặc bị hạn chế năng lực hành vi dân sự.</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Cán bộ bị kỷ luật bằng hình thức bãi nhiệm, công chức, viên chức bị kỷ luật bằng hình thức buộc thôi việc hoặc sỹ quan, quân nhân chuyên nghiệp, công nhân, viên chức trong cơ quan, đơn vị thuộc Quân đội nhân dân, sỹ quan, hạ sỹ quan, công nhân, viên chức trong đơn vị thuộc Công an nhân dân bị kỷ luật bằng hình thức tước danh hiệu quân nhân, danh hiệu Công an nhân dân hoặc đưa ra khỏi ngành.</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5. Người bị thu hồi chứng chỉ hành nghề luật sư do bị xử lý kỷ luật bằng hình thức xóa tên khỏi danh sách của Đoàn luật sư, người bị tước quyền sử dụng chứng chỉ hành nghề luật sư mà chưa hết thời hạn 03 năm kể từ ngày quyết định thu hồi chứng chỉ hành nghề luật sư có hiệu lực hoặc kể từ ngày chấp hành xong quyết định tước quyền sử dụng chứng chỉ hành nghề luật sư.</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14. Tạm đình chỉ hành nghề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Sở Tư pháp nơi công chứng viên đăng ký hành nghề quyết định tạm đình chỉ hành nghề của công chứng viên trong các trường hợp sau đây:</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Công chứng viên đang bị truy cứu trách nhiệm hình sự;</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Công chứng viên đang bị áp dụng biện pháp xử lý hành chính.</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Thời gian tạm đình chỉ hành nghề công chứng tối đa là 12 tháng.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Sở Tư pháp quyết định hủy bỏ quyết định tạm đình chỉ hành nghề công chứng trước thời hạn đối với công chứng viên trong các trường hợp sau đây:</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Có quyết định đình chỉ điều tra, đình chỉ vụ án hoặc bản án đã có hiệu lực của Tòa án tuyên không có tội;</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Không còn bị áp dụng biện pháp xử lý hành chính theo quy định của pháp luật về xử lý vi phạm hành chính.</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Quyết định tạm đình chỉ và quyết định hủy bỏ quyết định tạm đình chỉ hành nghề công chứng phải được gửi cho công chứng viên, tổ chức hành nghề công chứng nơi công chứng viên làm việc, Ủy ban nhân dân tỉnh, thành phố trực thuộc trung ương (sau đây gọi là Ủy ban nhân dân cấp tỉnh) và Bộ Tư pháp.</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15. Miễn nhiệm công chứng viên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Công chứng viên được miễn nhiệm theo nguyện vọng của cá nhân hoặc chuyển làm công việc khác.</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Công chứng viên nộp đơn đề nghị miễn nhiệm tại Sở Tư pháp ở nơi mình đăng ký hành nghề. Trong thời hạn 15 ngày kể từ ngày nhận được đơn đề nghị miễn nhiệm của công chứng viên, Sở Tư pháp có văn bản đề nghị kèm theo đơn đề nghị miễn nhiệm của công chứng viên gửi Bộ trưởng Bộ Tư pháp.</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Công chứng viên bị miễn nhiệm trong các trường hợp sau đây:</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Không còn đủ tiêu chuẩn công chứng viên theo quy định tại Điều 8 của Luật này;</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b) Bị mất hoặc bị hạn chế năng lực hành vi dân sự;</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Kiêm nhiệm công việc thường xuyên khác;</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Không hành nghề công chứng trong thời hạn 02 năm kể từ ngày được bổ nhiệm công chứng viên hoặc không hành nghề công chứng liên tục từ 12 tháng trở lên;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 Hết thời hạn tạm đình chỉ hành nghề công chứng quy định tại khoản 2 Điều 14 của Luật này mà lý do tạm đình chỉ hành nghề công chứng vẫn còn;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e) Đã bị xử phạt vi phạm hành chính đến lần thứ hai trong hoạt động hành nghề công chứng mà còn tiếp tục vi phạm; bị xử lý kỷ luật bằng hình thức từ cảnh cáo trở lên đến lần thứ hai mà còn tiếp tục vi phạm hoặc bị kỷ luật buộc thôi việc;</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g) Bị kết tội bằng bản án đã có hiệu lực pháp luật của Tòa án;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h) Thuộc các trường hợp không được bổ nhiệm công chứng viên quy định tại Điều 13 của Luật này tại thời điểm được bổ nhiệm.</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Sở Tư pháp có trách nhiệm rà soát, kiểm tra việc bảo đảm tiêu chuẩn hành nghề của công chứng viên tại địa phương mình.</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Khi có căn cứ cho rằng công chứng viên thuộc trường hợp bị miễn nhiệm quy định tại khoản 2 Điều này, Sở Tư pháp có văn bản đề nghị miễn nhiệm công chứng viên kèm theo các tài liệu liên quan làm căn cứ cho việc đề nghị miễn nhiệm gửi Bộ trưởng Bộ Tư pháp.</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Trong thời hạn 15 ngày kể từ ngày nhận được hồ sơ đề nghị miễn nhiệm công chứng viên, Bộ trưởng Bộ Tư pháp xem xét, quyết định việc miễn nhiệm công chứng viên.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16. Bổ nhiệm lại công chứng viên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Người được miễn nhiệm công chứng viên theo quy định tại khoản 1 Điều 15 của Luật này được xem xét bổ nhiệm lại công chứng viên khi có đề nghị bổ nhiệm lại.</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Người bị miễn nhiệm công chứng viên theo quy định tại khoản 2 Điều 15 của Luật này được xem xét bổ nhiệm lại công chứng viên khi đáp ứng đủ tiêu chuẩn công chứng viên quy định tại Điều 8 của Luật này và lý do miễn nhiệm không còn, trừ trường hợp quy định tại khoản 3 Điều này.</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Người bị miễn nhiệm công chứng viên do bị kết tội bằng bản án đã có hiệu lực pháp luật của Tòa án về tội phạm do cố ý, bị xử phạt vi phạm hành chính đến lần thứ hai trong hoạt động hành nghề công chứng mà còn tiếp tục vi phạm, bị xử lý kỷ luật bằng hình thức từ cảnh cáo trở lên đến lần thứ hai mà còn tiếp tục vi phạm hoặc bị kỷ luật buộc thôi việc thì không được bổ nhiệm lại công chứng viên.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4. Thủ tục bổ nhiệm lại công chứng viên được thực hiện theo quy định tại Điều 12 của Luật này. Hồ sơ đề nghị bổ nhiệm lại công chứng viên gồm:</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Đơn đề nghị bổ nhiệm lại công chứng viên theo mẫu do Bộ trưởng Bộ Tư pháp quy định;</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Phiếu lý lịch tư pháp;</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Giấy chứng nhận sức khỏe do cơ quan y tế có thẩm quyền cấp;</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Bản sao quyết định miễn nhiệm công chứng viên;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 Bản sao các giấy tờ chứng minh lý do miễn nhiệm không còn, trừ trường hợp quy định tại khoản 1 Điều này.</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17. Quyền và nghĩa vụ của công chứng viên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Công chứng viên có các quyền sau đây:</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Được pháp luật bảo đảm quyền hành nghề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Tham gia thành lập Văn phòng công chứng hoặc làm việc theo chế độ hợp đồng cho tổ chức hành nghề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Được công chứng hợp đồng, giao dịch, bản dịch theo quy định của Luật này;</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Đề nghị cá nhân, cơ quan, tổ chức có liên quan cung cấp thông tin, tài liệu để thực hiện việc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 Được từ chối công chứng hợp đồng, giao dịch, bản dịch vi phạm pháp luật, trái đạo đức xã hội;</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e) Các quyền khác theo quy định của Luật này và các văn bản quy phạm pháp luật khác có liên quan.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Công chứng viên có các nghĩa vụ sau đây:</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Tuân thủ các nguyên tắc hành nghề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Hành nghề tại một tổ chức hành nghề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Tôn trọng và bảo vệ quyền, lợi ích hợp pháp của người yêu cầu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Giải thích cho người yêu cầu công chứng hiểu rõ quyền, nghĩa vụ và lợi ích hợp pháp của họ, ý nghĩa và hậu quả pháp lý của việc công chứng; trường hợp từ chối yêu cầu công chứng thì phải giải thích rõ lý do cho người yêu cầu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đ) Giữ bí mật về nội dung công chứng, trừ trường hợp được người yêu cầu công chứng đồng ý bằng văn bản hoặc pháp luật có quy định khác;</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e) Tham gia bồi dưỡng nghiệp vụ công chứng hàng năm;</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g) Chịu trách nhiệm trước pháp luật và trước người yêu cầu công chứng về văn bản công chứng của mình; chịu trách nhiệm trước pháp luật về hoạt động của Văn phòng công chứng mà mình là công chứng viên hợp danh;</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h) Tham gia tổ chức xã hội – nghề nghiệp của công chứng viên;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i) Chịu sự quản lý của cơ quan nhà nước có thẩm quyền, của tổ chức hành nghề công chứng mà mình làm công chứng viên và tổ chức xã hội – nghề nghiệp của công chứng viên mà mình là thành viên;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k) Các nghĩa vụ khác theo quy định của Luật này và các văn bản quy phạm pháp luật khác có liên quan.</w:t>
            </w:r>
          </w:p>
          <w:p w:rsidR="00C7081F" w:rsidRPr="00926845" w:rsidRDefault="00C7081F" w:rsidP="009B5AC3">
            <w:pPr>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Chương </w:t>
            </w:r>
            <w:bookmarkStart w:id="3" w:name="Chuong_III"/>
            <w:bookmarkEnd w:id="3"/>
            <w:r w:rsidRPr="00926845">
              <w:rPr>
                <w:rFonts w:ascii="Nunito" w:eastAsia="Times New Roman" w:hAnsi="Nunito" w:cs="Times New Roman"/>
                <w:b/>
                <w:bCs/>
                <w:color w:val="243238"/>
                <w:sz w:val="21"/>
                <w:szCs w:val="21"/>
              </w:rPr>
              <w:t>III</w:t>
            </w:r>
          </w:p>
          <w:p w:rsidR="00C7081F" w:rsidRPr="00926845" w:rsidRDefault="00C7081F" w:rsidP="009B5AC3">
            <w:pPr>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TỔ CHỨC HÀNH NGHỀ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18. Nguyên tắc thành lập tổ chức hành nghề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Việc thành lập tổ chức hành nghề công chứng phải tuân theo quy định của Luật này và phù hợp với Quy hoạch tổng thể phát triển tổ chức hành nghề công chứng do Thủ tướng Chính phủ phê duyệt.</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Phòng công chứng chỉ được thành lập mới tại những địa bàn chưa có điều kiện phát triển được Văn phòng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Văn phòng công chứng thành lập tại các địa bàn có điều kiện kinh tế – xã hội khó khăn, đặc biệt khó khăn được hưởng chính sách ưu đãi theo quy định của Chính phủ.</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19. Phòng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Phòng công chứng do Ủy ban nhân dân cấp tỉnh quyết định thành lập.</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Phòng công chứng là đơn vị sự nghiệp công lập thuộc Sở Tư pháp, có trụ sở, con dấu và tài khoản riêng.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Người đại diện theo pháp luật của Phòng công chứng là Trưởng phòng. Trưởng phòng công chứng phải là công chứng viên, do Chủ tịch Ủy ban nhân dân cấp tỉnh bổ nhiệm, miễn nhiệm, cách chức.</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3. Tên gọi của Phòng công chứng bao gồm cụm từ “Phòng công chứng” kèm theo số thứ tự thành lập và tên của tỉnh, thành phố trực thuộc trung ương nơi Phòng công chứng được thành lập.</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Phòng công chứng sử dụng con dấu không có hình quốc huy. Phòng công chứng được khắc và sử dụng con dấu sau khi có quyết định thành lập. Thủ tục, hồ sơ xin khắc dấu, việc quản lý, sử dụng con dấu của Phòng công chứng được thực hiện theo quy định của pháp luật về con dấu.</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20. Thành lập Phòng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Căn cứ vào nhu cầu công chứng tại địa phương, Sở Tư pháp chủ trì phối hợp với Sở Kế hoạch và Đầu tư, Sở Tài chính, Sở Nội vụ xây dựng đề án thành lập Phòng công chứng trình Ủy ban nhân dân cấp tỉnh xem xét, quyết định. Đề án nêu rõ sự cần thiết thành lập Phòng công chứng, dự kiến về tổ chức, tên gọi, nhân sự, địa điểm đặt trụ sở, các điều kiện vật chất và kế hoạch triển khai thực hiện.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Trong thời hạn 30 ngày kể từ ngày Ủy ban nhân dân cấp tỉnh ra quyết định thành lập Phòng công chứng, Sở Tư pháp phải đăng báo trung ương hoặc báo địa phương nơi có trụ sở của Phòng công chứng trong ba số liên tiếp về các nội dung sau đây:</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Tên gọi, địa chỉ trụ sở của Phòng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Số, ngày, tháng, năm ra quyết định thành lập và ngày bắt đầu hoạt động của Phòng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Trong trường hợp Ủy ban nhân dân cấp tỉnh quyết định thay đổi tên gọi hoặc địa chỉ trụ sở của Phòng công chứng thì Sở Tư pháp phải đăng báo những nội dung thay đổi đó theo quy định tại khoản 2 Điều này.</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21. Chuyển đổi, giải thể Phòng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Trong trường hợp không cần thiết duy trì Phòng công chứng thì Sở Tư pháp lập đề án chuyển đổi Phòng công chứng thành Văn phòng công chứng trình Ủy ban nhân dân cấp tỉnh xem xét, quyết định.</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Chính phủ quy định chi tiết việc chuyển đổi Phòng công chứng thành Văn phòng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Trường hợp không có khả năng chuyển đổi Phòng công chứng thành Văn phòng công chứng thì Sở Tư pháp lập đề án giải thể Phòng công chứng trình Ủy ban nhân dân cấp tỉnh xem xét, quyết định.</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Phòng công chứng chỉ được giải thể sau khi thanh toán xong các khoản nợ, làm xong thủ tục chấm dứt hợp đồng lao động đã ký với người lao động, thực hiện xong các yêu cầu công chứng đã tiếp nhận.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Trong thời hạn 15 ngày kể từ ngày Ủy ban nhân dân cấp tỉnh ra quyết định giải thể Phòng công chứng, Sở Tư pháp phải đăng báo trung ương hoặc báo địa phương nơi có trụ sở của Phòng công chứng trong ba số liên tiếp về việc giải thể Phòng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lastRenderedPageBreak/>
              <w:t>Điều 22. Văn phòng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Văn phòng công chứng được tổ chức và hoạt động theo quy định của Luật này và các văn bản quy phạm pháp luật khác có liên quan đối với loại hình công ty hợp danh.</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Văn phòng công chứng phải có từ hai công chứng viên hợp danh trở lên. Văn phòng công chứng không có thành viên góp vốn.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Người đại diện theo pháp luật của Văn phòng công chứng là Trưởng Văn phòng. Trưởng Văn phòng công chứng phải là công chứng viên hợp danh của Văn phòng công chứng và đã hành nghề công chứng từ 02 năm trở lên.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Tên gọi của Văn phòng công chứng phải bao gồm cụm từ “Văn phòng công chứng” kèm theo họ tên của Trưởng Văn phòng hoặc họ tên của một công chứng viên hợp danh khác của Văn phòng công chứng do các công chứng viên hợp danh thỏa thuận, không được trùng hoặc gây nhầm lẫn với tên của tổ chức hành nghề công chứng khác, không được vi phạm truyền thống lịch sử, văn hóa, đạo đức và thuần phong mỹ tục của dân tộc.</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Văn phòng công chứng phải có trụ sở đáp ứng các điều kiện do Chính phủ quy định.</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Văn phòng công chứng có con dấu và tài khoản riêng, hoạt động theo nguyên tắc tự chủ về tài chính bằng nguồn thu từ phí công chứng, thù lao công chứng và các nguồn thu hợp pháp khác.</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5. Văn phòng công chứng sử dụng con dấu không có hình quốc huy. Văn phòng công chứng được khắc và sử dụng con dấu sau khi có quyết định cho phép thành lập. Thủ tục, hồ sơ xin khắc dấu, việc quản lý, sử dụng con dấu của Văn phòng công chứng được thực hiện theo quy định của pháp luật về con dấu.</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23. Thành lập và đăng ký hoạt động Văn phòng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Các công chứng viên thành lập Văn phòng công chứng phải có hồ sơ đề nghị thành lập Văn phòng công chứng gửi Ủy ban nhân dân cấp tỉnh xem xét, quyết định. Hồ sơ đề nghị thành lập Văn phòng công chứng gồm đơn đề nghị thành lập và đề án thành lập Văn phòng công chứng, trong đó nêu rõ sự cần thiết thành lập, dự kiến về tổ chức, tên gọi, nhân sự, địa điểm đặt trụ sở, các điều kiện vật chất và kế hoạch triển khai thực hiện; bản sao quyết định bổ nhiệm công chứng viên tham gia thành lập Văn phòng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Trong thời hạn 20 ngày kể từ ngày nhận đủ hồ sơ đề nghị thành lập Văn phòng công chứng, Ủy ban nhân dân cấp tỉnh xem xét, quyết định cho phép thành lập Văn phòng công chứng; trường hợp từ chối phải thông báo bằng văn bản và nêu rõ lý do.</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3. Trong thời hạn 90 ngày kể từ ngày nhận được quyết định cho phép thành lập, Văn phòng công chứng phải đăng ký hoạt động tại Sở Tư pháp ở địa phương nơi đã ra quyết định cho phép thành lập.</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Nội dung đăng ký hoạt động của Văn phòng công chứng bao gồm tên gọi của Văn phòng công chứng, họ tên Trưởng Văn phòng công chứng, địa chỉ trụ sở của Văn phòng công chứng, danh sách công chứng viên hợp danh của Văn phòng công chứng và danh sách công chứng viên làm việc theo chế độ hợp đồng của Văn phòng công chứng (nếu có).</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Hồ sơ đăng ký hoạt động của Văn phòng công chứng gồm đơn đăng ký hoạt động, giấy tờ chứng minh về trụ sở của Văn phòng công chứng phù hợp với nội dung đã nêu trong đề án thành lập và hồ sơ đăng ký hành nghề của các công chứng viên hợp danh, công chứng viên làm việc theo chế độ hợp đồng lao động tại Văn phòng công chứng (nếu có).</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Trong thời hạn 10 ngày làm việc kể từ ngày nhận đủ hồ sơ đăng ký hoạt động, Sở Tư pháp cấp giấy đăng ký hoạt động của Văn phòng công chứng; trường hợp từ chối phải thông báo bằng văn bản và nêu rõ lý do.</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5. Văn phòng công chứng được hoạt động công chứng kể từ ngày Sở Tư pháp cấp giấy đăng ký hoạt động.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24. Thay đổi nội dung đăng ký hoạt động của Văn phòng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Khi thay đổi một trong các nội dung quy định tại khoản 3 Điều 23 của Luật này, Văn phòng công chứng phải đăng ký nội dung thay đổi tại Sở Tư pháp nơi Văn phòng công chứng đã đăng ký hoạt động.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Việc thay đổi trụ sở của Văn phòng công chứng sang huyện, quận, thị xã, thành phố khác trong phạm vi tỉnh, thành phố trực thuộc trung ương nơi đã ra quyết định cho phép thành lập phải được Ủy ban nhân dân cấp tỉnh xem xét, quyết định và phải phù hợp với Quy hoạch tổng thể phát triển tổ chức hành nghề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Văn phòng công chứng thay đổi tên gọi, trụ sở hoặc Trưởng Văn phòng công chứng thì được Sở Tư pháp cấp lại giấy đăng ký hoạt động trong thời hạn 07 ngày làm việc kể từ ngày nhận đủ hồ sơ đề nghị; trường hợp từ chối phải thông báo bằng văn bản và nêu rõ lý do.</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25. Cung cấp thông tin về nội dung đăng ký hoạt động của Văn phòng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 xml:space="preserve">Trong thời hạn 10 ngày làm việc kể từ ngày cấp hoặc cấp lại giấy đăng ký hoạt động của Văn phòng công chứng, Sở Tư pháp phải thông báo bằng văn bản cho cơ quan thuế, cơ quan thống kê, cơ quan </w:t>
            </w:r>
            <w:r w:rsidRPr="00926845">
              <w:rPr>
                <w:rFonts w:ascii="Nunito" w:eastAsia="Times New Roman" w:hAnsi="Nunito" w:cs="Times New Roman"/>
                <w:color w:val="243238"/>
                <w:sz w:val="21"/>
                <w:szCs w:val="21"/>
              </w:rPr>
              <w:lastRenderedPageBreak/>
              <w:t>công an cấp tỉnh, Ủy ban nhân dân huyện, quận, thị xã, thành phố thuộc tỉnh, Ủy ban nhân dân xã, phường, thị trấn nơi Văn phòng công chứng đặt trụ sở.</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26. Đăng báo nội dung đăng ký hoạt động của Văn phòng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Trong thời hạn 30 ngày kể từ ngày được cấp giấy đăng ký hoạt động, Văn phòng công chứng phải đăng báo trung ương hoặc báo địa phương nơi đăng ký hoạt động trong ba số liên tiếp về những nội dung sau đây:</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Tên gọi, địa chỉ trụ sở của Văn phòng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Họ, tên, số quyết định bổ nhiệm của công chứng viên hành nghề tại Văn phòng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Số, ngày, tháng, năm cấp giấy đăng ký hoạt động, nơi đăng ký hoạt động và ngày bắt đầu hoạt động.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Trong trường hợp được cấp lại giấy đăng ký hoạt động, Văn phòng công chứng phải thực hiện việc đăng báo về nội dung đăng ký hoạt động theo quy định tại khoản 1 Điều này.</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27. Thay đổi thành viên hợp danh của Văn phòng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Công chứng viên hợp danh của Văn phòng công chứng có thể chấm dứt tư cách thành viên hợp danh theo nguyện vọng cá nhân hoặc trong các trường hợp khác do pháp luật quy định.</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Văn phòng công chứng có quyền tiếp nhận công chứng viên hợp danh mới nếu công chứng viên đó được các công chứng viên hợp danh còn lại chấp thuận.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Việc chấm dứt tư cách công chứng viên hợp danh và tiếp nhận công chứng viên hợp danh mới được thực hiện theo quy định của Luật này và pháp luật về doanh nghiệp.</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Trường hợp công chứng viên hợp danh của Văn phòng công chứng chết hoặc bị Tòa án tuyên bố là đã chết thì người thừa kế của công chứng viên hợp danh được hưởng phần giá trị tài sản tại Văn phòng công chứng sau khi đã trừ đi phần nợ thuộc trách nhiệm của công chứng viên đó. Người thừa kế có thể trở thành công chứng viên hợp danh của Văn phòng công chứng nếu là công chứng viên và được các công chứng viên hợp danh còn lại chấp thuận.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28. Hợp nhất, sáp nhập Văn phòng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Hai hoặc một số Văn phòng công chứng có trụ sở trong cùng một tỉnh, thành phố trực thuộc trung ương có thể hợp nhất thành một Văn phòng công chứng mới bằng cách chuyển toàn bộ tài sản, quyền, nghĩa vụ và lợi ích hợp pháp sang Văn phòng công chứng được hợp nhất, đồng thời chấm dứt hoạt động của các Văn phòng công chứng bị hợp nhất.</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Một hoặc một số Văn phòng công chứng có thể sáp nhập vào một Văn phòng công chứng khác có trụ sở trong cùng một tỉnh, thành phố trực thuộc trung ương bằng cách chuyển toàn bộ tài sản, quyền, nghĩa vụ và lợi ích hợp pháp sang Văn phòng công chứng nhận sáp nhập, đồng thời chấm dứt hoạt động của Văn phòng công chứng bị sáp nhập.</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Ủy ban nhân dân cấp tỉnh xem xét, quyết định cho phép hợp nhất, sáp nhập Văn phòng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Chính phủ quy định chi tiết thủ tục hợp nhất, sáp nhập Văn phòng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29. Chuyển nhượng Văn phòng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Văn phòng công chứng được chuyển nhượng cho các công chứng viên khác đáp ứng các điều kiện quy định tại khoản 2 Điều này. Văn phòng công chứng chỉ được chuyển nhượng khi đã hoạt động công chứng được ít nhất là 02 năm.</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Công chứng viên đã chuyển nhượng Văn phòng công chứng không được phép tham gia thành lập Văn phòng công chứng mới trong thời hạn 05 năm kể từ ngày chuyển nhượng.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Công chứng viên nhận chuyển nhượng Văn phòng công chứng phải đáp ứng các điều kiện sau đây:</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Đã hành nghề công chứng từ 02 năm trở lên đối với người dự kiến sẽ tiếp quản vị trí Trưởng Văn phòng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Cam kết hành nghề tại Văn phòng công chứng mà mình nhận chuyển nhượng;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Cam kết kế thừa quyền và nghĩa vụ của Văn phòng công chứng được chuyển nhượng.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Ủy ban nhân dân cấp tỉnh xem xét, quyết định cho phép chuyển nhượng Văn phòng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Chính phủ quy định chi tiết trình tự, thủ tục chuyển nhượng Văn phòng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30. Thu hồi quyết định cho phép thành lập</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Văn phòng công chứng bị thu hồi quyết định cho phép thành lập trong những trường hợp sau đây:</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Văn phòng công chứng không thực hiện đăng ký hoạt động theo quy định tại Điều 23 của Luật này;</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Hết thời hạn 06 tháng kể từ ngày được cấp giấy đăng ký hoạt động mà Văn phòng công chứng chưa bắt đầu hoạt động;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Văn phòng công chứng không hoạt động liên tục từ 03 tháng trở lên, trừ trường hợp toàn bộ các công chứng viên hợp danh bị tạm đình chỉ hành nghề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d) Văn phòng công chứng chỉ còn một công chứng viên hợp danh và không bổ sung được thành viên hợp danh mới trong thời hạn 06 tháng kể từ ngày thiếu công chứng viên hợp danh;</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 Toàn bộ công chứng viên hợp danh của Văn phòng công chứng bị miễn nhiệm chết hoặc bị Tòa án tuyên bố là đã chết;</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e) Văn phòng công chứng không bảo đảm duy trì điều kiện hoạt động theo quy định của Luật này và các văn bản quy phạm pháp luật khác có liên quan.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Sở Tư pháp có trách nhiệm kiểm tra, rà soát và lập hồ sơ đề nghị Ủy ban nhân dân cấp tỉnh ra quyết định thu hồi quyết định cho phép thành lập Văn phòng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31. Chấm dứt hoạt động Văn phòng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Văn phòng công chứng chấm dứt hoạt động trong các trường hợp sau đây:</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Văn phòng công chứng tự chấm dứt hoạt động;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Văn phòng công chứng bị thu hồi quyết định cho phép thành lập theo quy định tại Điều 30 của Luật này;</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Văn phòng công chứng bị hợp nhất, bị sáp nhập.</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Trong trường hợp chấm dứt hoạt động theo quy định tại điểm a khoản 1 Điều này thì chậm nhất là 30 ngày trước thời điểm dự kiến chấm dứt hoạt động, Văn phòng công chứng phải có báo cáo bằng văn bản gửi Sở Tư pháp nơi đã đăng ký hoạt động. Trước thời điểm chấm dứt hoạt động, Văn phòng công chứng có nghĩa vụ nộp đủ số thuế còn nợ, thanh toán các khoản nợ khác, làm xong thủ tục chấm dứt hợp đồng lao động đã ký với công chứng viên, nhân viên của tổ chức mình, thực hiện các yêu cầu công chứng đã tiếp nhận. Trường hợp không thể thực hiện xong các yêu cầu công chứng đã tiếp nhận thì phải thỏa thuận với người yêu cầu công chứng về việc thực hiện các yêu cầu đó.</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Trong trường hợp chấm dứt hoạt động theo quy định tại điểm c khoản 1 Điều này thì quyền, nghĩa vụ của Văn phòng công chứng do Văn phòng công chứng được hợp nhất hoặc Văn phòng công chứng nhận sáp nhập tiếp tục thực hiện.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Văn phòng công chứng có nghĩa vụ đăng báo trung ương hoặc báo địa phương nơi đã đăng ký hoạt động trong ba số liên tiếp về thời điểm dự kiến chấm dứt hoạt động.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Sở Tư pháp có trách nhiệm thu hồi giấy đăng ký hoạt động của Văn phòng công chứng, báo cáo Ủy ban nhân dân cấp tỉnh thu hồi quyết định cho phép thành lập và thông báo bằng văn bản về việc chấm dứt hoạt động của Văn phòng công chứng với các cơ quan quy định tại Điều 25 của Luật này.</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3. Trong trường hợp Văn phòng công chứng chấm dứt hoạt động theo quy định tại điểm b khoản 1 Điều này thì trong thời hạn 07 ngày làm việc kể từ ngày có quyết định thu hồi quyết định cho phép thành lập, Sở Tư pháp có trách nhiệm thu hồi giấy đăng ký hoạt động của Văn phòng công chứng, thông báo bằng văn bản với các cơ quan quy định tại Điều 25 của Luật này, đồng thời đăng báo trung ương hoặc báo địa phương nơi Văn phòng công chứng đã đăng ký hoạt động trong ba số liên tiếp về việc chấm dứt hoạt động của Văn phòng công chứng đó.</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Trong thời hạn 60 ngày kể từ ngày bị thu hồi quyết định cho phép thành lập, Văn phòng công chứng có nghĩa vụ nộp đủ số thuế còn nợ, thanh toán xong các khoản nợ khác, làm thủ tục chấm dứt hợp đồng lao động đã ký với công chứng viên, nhân viên của tổ chức mình; đối với yêu cầu công chứng đã tiếp nhận mà chưa công chứng thì phải trả lại hồ sơ yêu cầu công chứng cho người yêu cầu công chứng. Hết thời hạn này mà Văn phòng công chứng chưa hoàn thành xong các nghĩa vụ về tài sản hoặc trường hợp Văn phòng công chứng chấm dứt hoạt động do bị thu hồi quyết định cho phép thành lập vì toàn bộ công chứng viên hợp danh của Văn phòng công chứng chết hoặc bị Tòa án tuyên bố là đã chết thì tài sản của Văn phòng công chứng, của công chứng viên hợp danh được sử dụng để thanh toán các khoản nợ của Văn phòng công chứng theo quy định của pháp luật về dân sự.</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32. Quyền của tổ chức hành nghề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Ký hợp đồng làm việc, hợp đồng lao động với công chứng viên quy định tại điểm a và điểm c khoản 1 Điều 34 của Luật này và các nhân viên làm việc cho tổ chức mình.</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Thu phí công chứng, thù lao công chứng, chi phí khác.</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Cung cấp dịch vụ công chứng ngoài ngày, giờ làm việc của cơ quan hành chính nhà nước để đáp ứng nhu cầu công chứng của nhân dân.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Được khai thác, sử dụng thông tin từ cơ sở dữ liệu công chứng quy định tại Điều 62 của Luật này.</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5. Các quyền khác theo quy định của Luật này và các văn bản quy phạm pháp luật khác có liên quan.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w:t>
            </w:r>
            <w:bookmarkStart w:id="4" w:name="Dieu_33"/>
            <w:bookmarkEnd w:id="4"/>
            <w:r w:rsidRPr="00926845">
              <w:rPr>
                <w:rFonts w:ascii="Nunito" w:eastAsia="Times New Roman" w:hAnsi="Nunito" w:cs="Times New Roman"/>
                <w:b/>
                <w:bCs/>
                <w:color w:val="243238"/>
                <w:sz w:val="21"/>
                <w:szCs w:val="21"/>
              </w:rPr>
              <w:t>33. Nghĩa vụ của tổ chức hành nghề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Quản lý công chứng viên hành nghề tại tổ chức mình trong việc tuân thủ pháp luật và quy tắc đạo đức hành nghề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Chấp hành quy định của pháp luật về lao động, thuế, tài chính, thống kê.</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Thực hiện chế độ làm việc theo ngày, giờ làm việc của cơ quan hành chính nhà nước.</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4. Niêm yết lịch làm việc, thủ tục công chứng, nội quy tiếp người yêu cầu công chứng, phí công chứng, thù lao công chứng và chi phí khác tại trụ sở của tổ chức mình.</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5. Mua bảo hiểm trách nhiệm nghề nghiệp cho công chứng viên của tổ chức mình theo quy định tại Điều 37 của Luật này và bồi thường thiệt hại theo quy định tại Điều 38 của Luật này.</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6. Tiếp nhận, tạo điều kiện thuận lợi và quản lý người tập sự hành nghề công chứng trong quá trình tập sự tại tổ chức mình.</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7. Tạo điều kiện cho công chứng viên của tổ chức mình tham gia bồi dưỡng nghiệp vụ công chứng hằng năm.</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8. Thực hiện yêu cầu của cơ quan nhà nước có thẩm quyền về việc báo cáo, kiểm tra, thanh tra, cung cấp thông tin về hợp đồng, giao dịch, bản dịch đã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9. Lập sổ công chứng và lưu trữ hồ sơ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10. Chia sẻ thông tin về nguồn gốc tài sản, tình trạng giao dịch của tài sản và các thông tin khác về biện pháp ngăn chặn được áp dụng đối với tài sản có liên quan đến hợp đồng, giao dịch do công chứng viên của tổ chức mình thực hiện công chứng để đưa vào cơ sở dữ liệu công chứng quy định tại Điều 62 của Luật này.</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11. Các nghĩa vụ khác theo quy định của Luật này và các văn bản quy phạm pháp luật khác có liên quan.</w:t>
            </w:r>
          </w:p>
          <w:p w:rsidR="00C7081F" w:rsidRPr="00926845" w:rsidRDefault="00C7081F" w:rsidP="009B5AC3">
            <w:pPr>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Chương </w:t>
            </w:r>
            <w:bookmarkStart w:id="5" w:name="Chuong_IV"/>
            <w:bookmarkEnd w:id="5"/>
            <w:r w:rsidRPr="00926845">
              <w:rPr>
                <w:rFonts w:ascii="Nunito" w:eastAsia="Times New Roman" w:hAnsi="Nunito" w:cs="Times New Roman"/>
                <w:b/>
                <w:bCs/>
                <w:color w:val="243238"/>
                <w:sz w:val="21"/>
                <w:szCs w:val="21"/>
              </w:rPr>
              <w:t>IV</w:t>
            </w:r>
          </w:p>
          <w:p w:rsidR="00C7081F" w:rsidRPr="00926845" w:rsidRDefault="00C7081F" w:rsidP="009B5AC3">
            <w:pPr>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HÀNH NGHỀ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w:t>
            </w:r>
            <w:bookmarkStart w:id="6" w:name="Dieu_34"/>
            <w:bookmarkEnd w:id="6"/>
            <w:r w:rsidRPr="00926845">
              <w:rPr>
                <w:rFonts w:ascii="Nunito" w:eastAsia="Times New Roman" w:hAnsi="Nunito" w:cs="Times New Roman"/>
                <w:b/>
                <w:bCs/>
                <w:color w:val="243238"/>
                <w:sz w:val="21"/>
                <w:szCs w:val="21"/>
              </w:rPr>
              <w:t>34. Hình thức hành nghề của công chứng viên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Các hình thức hành nghề của công chứng viên bao gồm:</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Công chứng viên của các Phòng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Công chứng viên hợp danh của Văn phòng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Công chứng viên làm việc theo chế độ hợp đồng lao động tại Văn phòng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Việc tuyển dụng, quản lý, sử dụng công chứng viên quy định tại điểm a khoản 1 Điều này được thực hiện theo quy định của pháp luật về viên chức.</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Việc ký và thực hiện hợp đồng lao động với công chứng viên quy định tại điểm c khoản 1 Điều này được thực hiện theo quy định của Luật này và pháp luật về lao động.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w:t>
            </w:r>
            <w:bookmarkStart w:id="7" w:name="Dieu_35"/>
            <w:bookmarkEnd w:id="7"/>
            <w:r w:rsidRPr="00926845">
              <w:rPr>
                <w:rFonts w:ascii="Nunito" w:eastAsia="Times New Roman" w:hAnsi="Nunito" w:cs="Times New Roman"/>
                <w:b/>
                <w:bCs/>
                <w:color w:val="243238"/>
                <w:sz w:val="21"/>
                <w:szCs w:val="21"/>
              </w:rPr>
              <w:t>35. Đăng ký hành nghề</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Tổ chức hành nghề công chứng đăng ký hành nghề cho công chứng viên của tổ chức mình tại Sở Tư pháp nơi tổ chức hành nghề công chứng đăng ký hoạt động.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Văn phòng công chứng đăng ký hành nghề cho công chứng viên của mình khi thực hiện đăng ký hoạt động hoặc thay đổi nội dung đăng ký hoạt động của Văn phòng công chứng quy định tại Điều 23 và Điều 24 của Luật này.</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Phòng công chứng đăng ký hành nghề cho công chứng viên của mình sau khi có quyết định thành lập Phòng công chứng hoặc khi bổ sung công chứng viên.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Sở Tư pháp thực hiện đăng ký hành nghề và cấp Thẻ công chứng viên cho công chứng viên của tổ chức hành nghề công chứng; trường hợp từ chối phải thông báo bằng văn bản và nêu rõ lý do cho tổ chức hành nghề công chứng và công chứng viên.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Khi công chứng viên không còn làm việc tại tổ chức hành nghề công chứng thì tổ chức hành nghề công chứng có trách nhiệm thông báo cho Sở Tư pháp để xóa đăng ký hành nghề của công chứng viên. Công chứng viên không được ký văn bản công chứng kể từ ngày chấm dứt tư cách thành viên hợp danh hoặc chấm dứt hợp đồng làm việc, hợp đồng lao động tại tổ chức hành nghề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w:t>
            </w:r>
            <w:bookmarkStart w:id="8" w:name="Dieu_36"/>
            <w:bookmarkEnd w:id="8"/>
            <w:r w:rsidRPr="00926845">
              <w:rPr>
                <w:rFonts w:ascii="Nunito" w:eastAsia="Times New Roman" w:hAnsi="Nunito" w:cs="Times New Roman"/>
                <w:b/>
                <w:bCs/>
                <w:color w:val="243238"/>
                <w:sz w:val="21"/>
                <w:szCs w:val="21"/>
              </w:rPr>
              <w:t>36. Thẻ công chứng viên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Thẻ công chứng viên là căn cứ chứng minh tư cách hành nghề công chứng của công chứng viên. Công chứng viên phải mang theo Thẻ công chứng viên khi hành nghề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Công chứng viên được cấp lại Thẻ công chứng viên trong trường hợp Thẻ đã được cấp bị mất, bị hỏng.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Thẻ công chứng viên bị thu hồi trong trường hợp công chứng viên bị miễn nhiệm hoặc bị xóa đăng ký hành nghề.</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Bộ trưởng Bộ Tư pháp quy định chi tiết mẫu Thẻ công chứng viên, thủ tục đăng ký hành nghề, cấp, cấp lại và thu hồi Thẻ công chứng viên.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w:t>
            </w:r>
            <w:bookmarkStart w:id="9" w:name="Dieu_37"/>
            <w:bookmarkEnd w:id="9"/>
            <w:r w:rsidRPr="00926845">
              <w:rPr>
                <w:rFonts w:ascii="Nunito" w:eastAsia="Times New Roman" w:hAnsi="Nunito" w:cs="Times New Roman"/>
                <w:b/>
                <w:bCs/>
                <w:color w:val="243238"/>
                <w:sz w:val="21"/>
                <w:szCs w:val="21"/>
              </w:rPr>
              <w:t>37. Bảo hiểm trách nhiệm nghề nghiệp của công chứng viên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1. Bảo hiểm trách nhiệm nghề nghiệp của công chứng viên là loại hình bảo hiểm bắt buộc. Việc mua bảo hiểm trách nhiệm nghề nghiệp cho công chứng viên phải được duy trì trong suốt thời gian hoạt động của tổ chức hành nghề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Tổ chức hành nghề công chứng có nghĩa vụ mua bảo hiểm trách nhiệm nghề nghiệp cho công chứng viên hành nghề tại tổ chức mình.</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Chậm nhất là 10 ngày làm việc kể từ ngày mua bảo hiểm hoặc kể từ ngày thay đổi, gia hạn hợp đồng bảo hiểm, tổ chức hành nghề công chứng có trách nhiệm thông báo và gửi bản sao hợp đồng bảo hiểm, hợp đồng thay đổi, gia hạn hợp đồng bảo hiểm trách nhiệm nghề nghiệp của công chứng viên cho Sở Tư pháp.</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Chính phủ quy định chi tiết điều kiện bảo hiểm, mức phí bảo hiểm, số tiền bảo hiểm tối thiểu đối với bảo hiểm trách nhiệm nghề nghiệp của công chứng viên.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w:t>
            </w:r>
            <w:bookmarkStart w:id="10" w:name="Dieu_38"/>
            <w:bookmarkEnd w:id="10"/>
            <w:r w:rsidRPr="00926845">
              <w:rPr>
                <w:rFonts w:ascii="Nunito" w:eastAsia="Times New Roman" w:hAnsi="Nunito" w:cs="Times New Roman"/>
                <w:b/>
                <w:bCs/>
                <w:color w:val="243238"/>
                <w:sz w:val="21"/>
                <w:szCs w:val="21"/>
              </w:rPr>
              <w:t>38. Bồi thường, bồi hoàn trong hoạt động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Tổ chức hành nghề công chứng phải bồi thường thiệt hại cho người yêu cầu công chứng và cá nhân, tổ chức khác do lỗi mà công chứng viên, nhân viên hoặc người phiên dịch là cộng tác viên của tổ chức mình gây ra trong quá trình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Công chứng viên, nhân viên hoặc người phiên dịch là cộng tác viên gây thiệt hại phải hoàn trả lại một khoản tiền cho tổ chức hành nghề công chứng đã chi trả khoản tiền bồi thường cho người bị thiệt hại theo quy định của pháp luật; trường hợp không hoàn trả thì tổ chức hành nghề công chứng có quyền yêu cầu Tòa án giải quyết.</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w:t>
            </w:r>
            <w:bookmarkStart w:id="11" w:name="Dieu_39"/>
            <w:bookmarkEnd w:id="11"/>
            <w:r w:rsidRPr="00926845">
              <w:rPr>
                <w:rFonts w:ascii="Nunito" w:eastAsia="Times New Roman" w:hAnsi="Nunito" w:cs="Times New Roman"/>
                <w:b/>
                <w:bCs/>
                <w:color w:val="243238"/>
                <w:sz w:val="21"/>
                <w:szCs w:val="21"/>
              </w:rPr>
              <w:t>39. Tổ chức xã hội – nghề nghiệp của công chứng viên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Tổ chức xã hội – nghề nghiệp của công chứng viên là tổ chức tự quản được thành lập ở cấp trung ương và cấp tỉnh để đại diện và bảo vệ quyền, lợi ích hợp pháp của các công chứng viên; ban hành quy tắc đạo đức hành nghề công chứng; giám sát việc tuân thủ quy định của pháp luật về công chứng, quy tắc đạo đức hành nghề công chứng; tham gia cùng cơ quan nhà nước trong việc tổ chức đào tạo, bồi dưỡng, tập sự hành nghề công chứng; tham gia ý kiến với cơ quan có thẩm quyền trong việc bổ nhiệm, miễn nhiệm công chứng viên, thành lập, hợp nhất, sáp nhập, chuyển nhượng, chấm dứt hoạt động của tổ chức hành nghề công chứng và thực hiện các nhiệm vụ khác liên quan đến hoạt động công chứng theo quy định của Chính phủ.</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Chính phủ quy định chi tiết về việc thành lập, cơ cấu tổ chức và nhiệm vụ, quyền hạn của tổ chức xã hội – nghề nghiệp của công chứng viên.</w:t>
            </w:r>
          </w:p>
          <w:p w:rsidR="00C7081F" w:rsidRPr="00926845" w:rsidRDefault="00C7081F" w:rsidP="009B5AC3">
            <w:pPr>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lastRenderedPageBreak/>
              <w:t>Chương </w:t>
            </w:r>
            <w:bookmarkStart w:id="12" w:name="Chuong_V"/>
            <w:bookmarkEnd w:id="12"/>
            <w:r w:rsidRPr="00926845">
              <w:rPr>
                <w:rFonts w:ascii="Nunito" w:eastAsia="Times New Roman" w:hAnsi="Nunito" w:cs="Times New Roman"/>
                <w:b/>
                <w:bCs/>
                <w:color w:val="243238"/>
                <w:sz w:val="21"/>
                <w:szCs w:val="21"/>
              </w:rPr>
              <w:t>V</w:t>
            </w:r>
          </w:p>
          <w:p w:rsidR="00C7081F" w:rsidRPr="00926845" w:rsidRDefault="00C7081F" w:rsidP="009B5AC3">
            <w:pPr>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THỦ TỤC CÔNG CHỨNG HỢP ĐỒNG, GIAO DỊCH, BẢN DỊCH</w:t>
            </w:r>
          </w:p>
          <w:p w:rsidR="00C7081F" w:rsidRPr="00926845" w:rsidRDefault="00C7081F" w:rsidP="009B5AC3">
            <w:pPr>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Mục 1</w:t>
            </w:r>
          </w:p>
          <w:p w:rsidR="00C7081F" w:rsidRPr="00926845" w:rsidRDefault="00C7081F" w:rsidP="009B5AC3">
            <w:pPr>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THỦ TỤC CHUNG VỀ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w:t>
            </w:r>
            <w:bookmarkStart w:id="13" w:name="Dieu_40"/>
            <w:bookmarkEnd w:id="13"/>
            <w:r w:rsidRPr="00926845">
              <w:rPr>
                <w:rFonts w:ascii="Nunito" w:eastAsia="Times New Roman" w:hAnsi="Nunito" w:cs="Times New Roman"/>
                <w:b/>
                <w:bCs/>
                <w:color w:val="243238"/>
                <w:sz w:val="21"/>
                <w:szCs w:val="21"/>
              </w:rPr>
              <w:t>40. Công chứng hợp đồng, giao dịch đã được soạn thảo sẵn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Hồ sơ yêu cầu công chứng được lập thành một bộ, gồm các giấy tờ sau đây:</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Phiếu yêu cầu công chứng, trong đó có thông tin về họ tên, địa chỉ người yêu cầu công chứng, nội dung cần công chứng, danh mục giấy tờ gửi kèm theo; tên tổ chức hành nghề công chứng, họ tên người tiếp nhận hồ sơ yêu cầu công chứng, thời điểm tiếp nhận hồ sơ;</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Dự thảo hợp đồng, giao dịch;</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Bản sao giấy tờ tùy thân của người yêu cầu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 Bản sao giấy tờ khác có liên quan đến hợp đồng, giao dịch mà pháp luật quy định phải có.</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Bản sao quy định tại khoản 1 Điều này là bản chụp, bản in hoặc bản đánh máy có nội dung đầy đủ, chính xác như bản chính và không phải chứng thực.</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Công chứng viên kiểm tra giấy tờ trong hồ sơ yêu cầu công chứng. Trường hợp hồ sơ yêu cầu công chứng đầy đủ, phù hợp với quy định của pháp luật thì thụ lý và ghi vào sổ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Công chứng viên hướng dẫn người yêu cầu công chứng tuân thủ đúng các quy định về thủ tục công chứng và các quy định pháp luật có liên quan đến việc thực hiện hợp đồng, giao dịch; giải thích cho người yêu cầu công chứng hiểu rõ quyền, nghĩa vụ và lợi ích hợp pháp của họ, ý nghĩa và hậu quả pháp lý của việc tham gia hợp đồng, giao dịch.</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 xml:space="preserve">5. Trong trường hợp có căn cứ cho rằng trong hồ sơ yêu cầu công chứng có vấn đề chưa rõ, việc giao kết hợp đồng, giao dịch có dấu hiệu bị đe dọa, cưỡng ép, có sự nghi ngờ về năng lực hành vi dân sự của người yêu cầu công chứng hoặc đối tượng của hợp đồng, giao dịch chưa được mô tả cụ thể thì công chứng viên đề nghị người yêu cầu công chứng làm rõ hoặc theo đề nghị của người yêu cầu công chứng, </w:t>
            </w:r>
            <w:r w:rsidRPr="00926845">
              <w:rPr>
                <w:rFonts w:ascii="Nunito" w:eastAsia="Times New Roman" w:hAnsi="Nunito" w:cs="Times New Roman"/>
                <w:color w:val="243238"/>
                <w:sz w:val="21"/>
                <w:szCs w:val="21"/>
              </w:rPr>
              <w:lastRenderedPageBreak/>
              <w:t>công chứng viên tiến hành xác minh hoặc yêu cầu giám định; trường hợp không làm rõ được thì có quyền từ chối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6. Công chứng viên kiểm tra dự thảo hợp đồng, giao dịch; nếu trong dự thảo hợp đồng, giao dịch có điều khoản vi phạm pháp luật, trái đạo đức xã hội, đối tượng của hợp đồng, giao dịch không phù hợp với quy định của pháp luật thì công chứng viên phải chỉ rõ cho người yêu cầu công chứng để sửa chữa. Trường hợp người yêu cầu công chứng không sửa chữa thì công chứng viên có quyền từ chối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7. Người yêu cầu công chứng tự đọc lại dự thảo hợp đồng, giao dịch hoặc công chứng viên đọc cho người yêu cầu công chứng nghe theo đề nghị của người yêu cầu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8. Người yêu cầu công chứng đồng ý toàn bộ nội dung trong dự thảo hợp đồng, giao dịch thì ký vào từng trang của hợp đồng, giao dịch. Công chứng viên yêu cầu người yêu cầu công chứng xuất trình bản chính của các giấy tờ quy định tại khoản 1 Điều này để đối chiếu trước khi ghi lời chứng, ký vào từng trang của hợp đồng, giao dịch.</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w:t>
            </w:r>
            <w:bookmarkStart w:id="14" w:name="Dieu_41"/>
            <w:bookmarkEnd w:id="14"/>
            <w:r w:rsidRPr="00926845">
              <w:rPr>
                <w:rFonts w:ascii="Nunito" w:eastAsia="Times New Roman" w:hAnsi="Nunito" w:cs="Times New Roman"/>
                <w:b/>
                <w:bCs/>
                <w:color w:val="243238"/>
                <w:sz w:val="21"/>
                <w:szCs w:val="21"/>
              </w:rPr>
              <w:t>41. Công chứng hợp đồng, giao dịch do công chứng viên soạn thảo theo đề nghị của người yêu cầu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Người yêu cầu công chứng nộp một bộ hồ sơ theo quy định tại các điểm a, c, d và đ khoản 1 và khoản 2 Điều 40 của Luật này và nêu nội dung, ý định giao kết hợp đồng, giao dịch.</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Công chứng viên thực hiện các việc quy định tại các khoản 3, 4 và 5 Điều 40 của Luật này.</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Trường hợp nội dung, ý định giao kết hợp đồng, giao dịch là xác thực, không vi phạm pháp luật, không trái đạo đức xã hội thì công chứng viên soạn thảo hợp đồng, giao dịch.</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Người yêu cầu công chứng tự đọc dự thảo hợp đồng, giao dịch hoặc công chứng viên đọc cho người yêu cầu công chứng nghe. Trường hợp người yêu cầu công chứng đồng ý toàn bộ nội dung trong dự thảo hợp đồng, giao dịch thì ký vào từng trang của hợp đồng, giao dịch. Công chứng viên yêu cầu người yêu cầu công chứng xuất trình bản chính của các giấy tờ quy định tại khoản 1 Điều này để đối chiếu trước khi ghi lời chứng, ký vào từng trang của hợp đồng, giao dịch.</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w:t>
            </w:r>
            <w:bookmarkStart w:id="15" w:name="Dieu_42"/>
            <w:bookmarkEnd w:id="15"/>
            <w:r w:rsidRPr="00926845">
              <w:rPr>
                <w:rFonts w:ascii="Nunito" w:eastAsia="Times New Roman" w:hAnsi="Nunito" w:cs="Times New Roman"/>
                <w:b/>
                <w:bCs/>
                <w:color w:val="243238"/>
                <w:sz w:val="21"/>
                <w:szCs w:val="21"/>
              </w:rPr>
              <w:t>42. Phạm vi công chứng hợp đồng, giao dịch về bất động sản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Công chứng viên của tổ chức hành, nghề công chứng chỉ được công chứng hợp đồng, giao dịch về bất động sản trong phạm vi tỉnh, thành phố trực thuộc trung ương nơi tổ chức hành nghề công chứng đặt trụ sở, trừ trường hợp công chứng di chúc, văn bản từ chối nhận di sản là bất động sản và văn bản ủy quyền liên quan đến việc thực hiện các quyền đối với bất động sản.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lastRenderedPageBreak/>
              <w:t>Điều </w:t>
            </w:r>
            <w:bookmarkStart w:id="16" w:name="Dieu_43"/>
            <w:bookmarkEnd w:id="16"/>
            <w:r w:rsidRPr="00926845">
              <w:rPr>
                <w:rFonts w:ascii="Nunito" w:eastAsia="Times New Roman" w:hAnsi="Nunito" w:cs="Times New Roman"/>
                <w:b/>
                <w:bCs/>
                <w:color w:val="243238"/>
                <w:sz w:val="21"/>
                <w:szCs w:val="21"/>
              </w:rPr>
              <w:t>43. Thời hạn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Thời hạn công chứng được xác định kể từ ngày thụ lý hồ sơ yêu cầu công chứng đến ngày trả kết quả công chứng. Thời gian xác minh, giám định nội dung liên quan đến hợp đồng, giao dịch, niêm yết việc thụ lý công chứng văn bản thỏa thuận phân chia di sản, văn bản khai nhận di sản, dịch giấy tờ, văn bản không tính vào thời hạn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Thời hạn công chứng không quá 02 ngày làm việc; đối với hợp đồng, giao dịch có nội dung phức tạp thì thời hạn công chứng có thể kéo dài hơn nhưng không quá 10 ngày làm việc.</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w:t>
            </w:r>
            <w:bookmarkStart w:id="17" w:name="Dieu_44"/>
            <w:bookmarkEnd w:id="17"/>
            <w:r w:rsidRPr="00926845">
              <w:rPr>
                <w:rFonts w:ascii="Nunito" w:eastAsia="Times New Roman" w:hAnsi="Nunito" w:cs="Times New Roman"/>
                <w:b/>
                <w:bCs/>
                <w:color w:val="243238"/>
                <w:sz w:val="21"/>
                <w:szCs w:val="21"/>
              </w:rPr>
              <w:t>44. Địa điểm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Việc công chứng phải được thực hiện tại trụ sở của tổ chức hành nghề công chứng, trừ các trường hợp quy định tại khoản 2 Điều này.</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Việc công chứng có thể được thực hiện ngoài trụ sở của tổ chức hành nghề công chứng trong trường hợp người yêu cầu công chứng là người già yếu, không thể đi lại được, người đang bị tạm giữ, tạm giam, đang thi hành án phạt tù hoặc có lý do chính đáng khác không thể đến trụ sở của tổ chức hành nghề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w:t>
            </w:r>
            <w:bookmarkStart w:id="18" w:name="Dieu_45"/>
            <w:bookmarkEnd w:id="18"/>
            <w:r w:rsidRPr="00926845">
              <w:rPr>
                <w:rFonts w:ascii="Nunito" w:eastAsia="Times New Roman" w:hAnsi="Nunito" w:cs="Times New Roman"/>
                <w:b/>
                <w:bCs/>
                <w:color w:val="243238"/>
                <w:sz w:val="21"/>
                <w:szCs w:val="21"/>
              </w:rPr>
              <w:t>45. Chữ viết trong văn bản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Chữ viết trong văn bản công chứng phải rõ ràng, dễ đọc, không được viết tắt hoặc viết bằng ký hiệu, không được viết xen dòng, viết đè dòng, không được tẩy xoá, không được để trống, trừ trường hợp pháp luật có quy định khác.</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Thời điểm công chứng phải được ghi cả ngày, tháng, năm; có thể ghi giờ, phút nếu người yêu cầu công chứng đề nghị hoặc công chứng viên thấy cần thiết. Các con số phải được ghi cả bằng số và chữ, trừ trường hợp pháp luật có quy định khác.</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w:t>
            </w:r>
            <w:bookmarkStart w:id="19" w:name="Dieu_46"/>
            <w:bookmarkEnd w:id="19"/>
            <w:r w:rsidRPr="00926845">
              <w:rPr>
                <w:rFonts w:ascii="Nunito" w:eastAsia="Times New Roman" w:hAnsi="Nunito" w:cs="Times New Roman"/>
                <w:b/>
                <w:bCs/>
                <w:color w:val="243238"/>
                <w:sz w:val="21"/>
                <w:szCs w:val="21"/>
              </w:rPr>
              <w:t>46. Lời chứng của công chứng viên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Lời chứng của công chứng viên đối với hợp đồng, giao dịch phải ghi rõ thời điểm, địa điểm công chứng, họ, tên công chứng viên, tên tổ chức hành nghề công chứng; chứng nhận người tham gia hợp đồng, giao dịch hoàn toàn tự nguyện, có năng lực hành vi dân sự, mục đích, nội dung của hợp đồng, giao dịch không vi phạm pháp luật, không trái đạo đức xã hội, chữ ký hoặc dấu điểm chỉ trong hợp đồng, giao dịch đúng là chữ ký hoặc dấu điểm chỉ của người tham gia hợp đồng, giao dịch; trách nhiệm của công chứng viên đối với lời chứng; có chữ ký của công chứng viên và đóng dấu của tổ chức hành nghề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2. Bộ trưởng Bộ Tư pháp quy định chi tiết mẫu lời chứng của công chứng viên đối với hợp đồng, giao dịch.</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w:t>
            </w:r>
            <w:bookmarkStart w:id="20" w:name="Dieu_47"/>
            <w:bookmarkEnd w:id="20"/>
            <w:r w:rsidRPr="00926845">
              <w:rPr>
                <w:rFonts w:ascii="Nunito" w:eastAsia="Times New Roman" w:hAnsi="Nunito" w:cs="Times New Roman"/>
                <w:b/>
                <w:bCs/>
                <w:color w:val="243238"/>
                <w:sz w:val="21"/>
                <w:szCs w:val="21"/>
              </w:rPr>
              <w:t>47. Người yêu cầu công chứng, người làm chứng, người phiên dịch</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Người yêu cầu công chứng là cá nhân phải có năng lực hành vi dân sự.</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Trường hợp người yêu cầu công chứng là tổ chức thì việc yêu cầu công chứng được thực hiện thông qua người đại diện theo pháp luật hoặc người đại diện theo ủy quyền của tổ chức đó.</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Người yêu cầu công chứng phải xuất trình đủ giấy tờ cần thiết liên quan đến việc công chứng và chịu trách nhiệm về tính chính xác, tính hợp pháp của các giấy tờ đó.</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Trường hợp người yêu cầu công chứng không đọc được, không nghe được, không ký, điểm chỉ được hoặc trong những trường hợp khác do pháp luật quy định thì việc công chứng phải có người làm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Người làm chứng phải là người từ đủ 18 tuổi trở lên, có năng lực hành vi dân sự đầy đủ và không có quyền, lợi ích hoặc nghĩa vụ liên quan đến việc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Người làm chứng do người yêu cầu công chứng mời, nếu người yêu cầu công chứng không mời được thì công chứng viên chỉ định.</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Trường hợp người yêu cầu công chứng không thông thạo tiếng Việt thì họ phải có người phiên dịch.</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Người phiên dịch phải là người từ đủ 18 tuổi trở lên, có năng lực hành vi dân sự đầy đủ, thông thạo tiếng Việt và ngôn ngữ mà người yêu cầu công chứng sử dụng.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Người phiên dịch do người yêu cầu công chứng mời và phải chịu trách nhiệm trước pháp luật về việc phiên dịch của mình.</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w:t>
            </w:r>
            <w:bookmarkStart w:id="21" w:name="Dieu_48"/>
            <w:bookmarkEnd w:id="21"/>
            <w:r w:rsidRPr="00926845">
              <w:rPr>
                <w:rFonts w:ascii="Nunito" w:eastAsia="Times New Roman" w:hAnsi="Nunito" w:cs="Times New Roman"/>
                <w:b/>
                <w:bCs/>
                <w:color w:val="243238"/>
                <w:sz w:val="21"/>
                <w:szCs w:val="21"/>
              </w:rPr>
              <w:t>48. Ký, điểm chỉ trong văn bản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Người yêu cầu công chứng, người làm chứng, người phiên dịch phải ký vào hợp đồng, giao dịch trước mặt công chứng viên.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Trong trường hợp người có thẩm quyền giao kết hợp đồng của tổ chức tín dụng, doanh nghiệp khác đã đăng ký chữ ký mẫu tại tổ chức hành nghề công chứng thì người đó có thể ký trước vào hợp đồng; công chứng viên phải đối chiếu chữ ký của họ trong hợp đồng với chữ ký mẫu trước khi thực hiện việc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 xml:space="preserve">2. Việc điểm chỉ được thay thế việc ký trong trường hợp người yêu cầu công chứng, người làm chứng, người phiên dịch không ký được do khuyết tật hoặc không biết ký. Khi điểm chỉ, người yêu cầu công </w:t>
            </w:r>
            <w:r w:rsidRPr="00926845">
              <w:rPr>
                <w:rFonts w:ascii="Nunito" w:eastAsia="Times New Roman" w:hAnsi="Nunito" w:cs="Times New Roman"/>
                <w:color w:val="243238"/>
                <w:sz w:val="21"/>
                <w:szCs w:val="21"/>
              </w:rPr>
              <w:lastRenderedPageBreak/>
              <w:t>chứng, người làm chứng, người phiên dịch sử dụng ngón trỏ phải; nếu không điểm chỉ được bằng ngón trỏ phải thì điểm chỉ bằng ngón trỏ trái; trường hợp không thể điểm chỉ bằng hai ngón trỏ đó thì điểm chỉ bằng ngón khác và phải ghi rõ việc điểm chỉ đó bằng ngón nào, của bàn tay nào.</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Việc điểm chỉ cũng có thể thực hiện đồng thời với việc ký trong các trường hợp sau đây:</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Công chứng di chúc;</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Theo đề nghị của người yêu cầu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Công chứng viên thấy cần thiết để bảo vệ quyền lợi cho người yêu cầu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w:t>
            </w:r>
            <w:bookmarkStart w:id="22" w:name="Dieu_49"/>
            <w:bookmarkEnd w:id="22"/>
            <w:r w:rsidRPr="00926845">
              <w:rPr>
                <w:rFonts w:ascii="Nunito" w:eastAsia="Times New Roman" w:hAnsi="Nunito" w:cs="Times New Roman"/>
                <w:b/>
                <w:bCs/>
                <w:color w:val="243238"/>
                <w:sz w:val="21"/>
                <w:szCs w:val="21"/>
              </w:rPr>
              <w:t>49. Việc ghi trang, tờ trong văn bản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Văn bản công chứng có từ hai trang trở lên thì từng trang phải được đánh số thứ tự. Văn bản công chứng có từ hai tờ trở lên phải được đóng dấu giáp lai giữa các tờ.</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w:t>
            </w:r>
            <w:bookmarkStart w:id="23" w:name="Dieu_50"/>
            <w:bookmarkEnd w:id="23"/>
            <w:r w:rsidRPr="00926845">
              <w:rPr>
                <w:rFonts w:ascii="Nunito" w:eastAsia="Times New Roman" w:hAnsi="Nunito" w:cs="Times New Roman"/>
                <w:b/>
                <w:bCs/>
                <w:color w:val="243238"/>
                <w:sz w:val="21"/>
                <w:szCs w:val="21"/>
              </w:rPr>
              <w:t>50. Sửa lỗi kỹ thuật trong văn bản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Lỗi kỹ thuật là lỗi do sai sót trong khi ghi chép, đánh máy, in ấn trong văn bản công chứng mà việc sửa lỗi đó không làm ảnh hưởng đến quyền và nghĩa vụ của người tham gia hợp đồng, giao dịch.</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Việc sửa lỗi kỹ thuật trong văn bản công chứng được thực hiện tại tổ chức hành nghề công chứng đã thực hiện việc công chứng đó. Trường hợp tổ chức hành nghề công chứng đã thực hiện việc công chứng chấm dứt hoạt động, chuyển đổi, chuyển nhượng hoặc giải thể thì tổ chức hành nghề công chứng đang lưu trữ hồ sơ công chứng thực hiện việc sửa lỗi kỹ thuật.</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Công chứng viên thực hiện việc sửa lỗi kỹ thuật có trách nhiệm đối chiếu từng lỗi cần sửa với các giấy tờ trong hồ sơ công chứng, gạch chân chỗ cần sửa, sau đó ghi chữ, dấu hoặc con số đã được sửa vào bên lề kèm theo chữ ký của mình và đóng dấu của tổ chức hành nghề công chứng. Công chứng viên có trách nhiệm thông báo việc sửa lỗi kỹ thuật đó cho người tham gia hợp đồng, giao dịch.</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w:t>
            </w:r>
            <w:bookmarkStart w:id="24" w:name="Dieu_51"/>
            <w:bookmarkEnd w:id="24"/>
            <w:r w:rsidRPr="00926845">
              <w:rPr>
                <w:rFonts w:ascii="Nunito" w:eastAsia="Times New Roman" w:hAnsi="Nunito" w:cs="Times New Roman"/>
                <w:b/>
                <w:bCs/>
                <w:color w:val="243238"/>
                <w:sz w:val="21"/>
                <w:szCs w:val="21"/>
              </w:rPr>
              <w:t>51. Công chứng việc sửa đổi, bổ sung, hủy bỏ hợp đồng, giao dịch</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Việc công chứng sửa đổi, bổ sung, hủy bỏ hợp đồng, giao dịch đã được công chứng chỉ được thực hiện khi có sự thỏa thuận, cam kết bằng văn bản của tất cả những người đã tham gia hợp đồng, giao dịch đó.</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 xml:space="preserve">2. Việc công chứng sửa đổi, bổ sung, hủy bỏ hợp đồng, giao dịch đã được công chứng được thực hiện tại tổ chức hành nghề công chứng đã thực hiện việc công chứng đó và do công chứng viên tiến hành. Trường hợp tổ chức hành nghề công chứng đã thực hiện việc công chứng chấm dứt hoạt động, chuyển </w:t>
            </w:r>
            <w:r w:rsidRPr="00926845">
              <w:rPr>
                <w:rFonts w:ascii="Nunito" w:eastAsia="Times New Roman" w:hAnsi="Nunito" w:cs="Times New Roman"/>
                <w:color w:val="243238"/>
                <w:sz w:val="21"/>
                <w:szCs w:val="21"/>
              </w:rPr>
              <w:lastRenderedPageBreak/>
              <w:t>đổi, chuyển nhượng hoặc giải thể thì công chứng viên của tổ chức hành nghề công chứng đang lưu trữ hồ sơ công chứng thực hiện việc sửa đổi, bổ sung, hủy bỏ hợp đồng, giao dịch.</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Thủ tục công chứng việc sửa đổi, bổ sung, hủy bỏ hợp đồng, giao dịch đã được công chứng được thực hiện như thủ tục công chứng hợp đồng, giao dịch quy định tại Chương này.</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w:t>
            </w:r>
            <w:bookmarkStart w:id="25" w:name="Dieu_52"/>
            <w:bookmarkEnd w:id="25"/>
            <w:r w:rsidRPr="00926845">
              <w:rPr>
                <w:rFonts w:ascii="Nunito" w:eastAsia="Times New Roman" w:hAnsi="Nunito" w:cs="Times New Roman"/>
                <w:b/>
                <w:bCs/>
                <w:color w:val="243238"/>
                <w:sz w:val="21"/>
                <w:szCs w:val="21"/>
              </w:rPr>
              <w:t>52. Người có quyền đề nghị Tòa án tuyên bố văn bản công chứng vô hiệu</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Công chứng viên, người yêu cầu công chứng, người làm chứng, người phiên dịch, người có quyền lợi, nghĩa vụ liên quan, cơ quan nhà nước có thẩm quyền có quyền đề nghị Tòa án tuyên bố văn bản công chứng vô hiệu khi có căn cứ cho rằng việc công chứng có vi phạm pháp luật.</w:t>
            </w:r>
          </w:p>
          <w:p w:rsidR="00C7081F" w:rsidRPr="00926845" w:rsidRDefault="00C7081F" w:rsidP="009B5AC3">
            <w:pPr>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Mục 2</w:t>
            </w:r>
          </w:p>
          <w:p w:rsidR="00C7081F" w:rsidRPr="00926845" w:rsidRDefault="00C7081F" w:rsidP="009B5AC3">
            <w:pPr>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 THỦ TỤC CÔNG CHỨNG MỘT SỐ HỢP ĐỒNG, GIAO DỊCH, CÔNG CHỨNG BẢN DỊCH, NHẬN LƯU GIỮ DI CHÚC</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w:t>
            </w:r>
            <w:bookmarkStart w:id="26" w:name="Dieu_53"/>
            <w:bookmarkEnd w:id="26"/>
            <w:r w:rsidRPr="00926845">
              <w:rPr>
                <w:rFonts w:ascii="Nunito" w:eastAsia="Times New Roman" w:hAnsi="Nunito" w:cs="Times New Roman"/>
                <w:b/>
                <w:bCs/>
                <w:color w:val="243238"/>
                <w:sz w:val="21"/>
                <w:szCs w:val="21"/>
              </w:rPr>
              <w:t>53. Phạm vi áp dụng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Thủ tục công chứng hợp đồng thế chấp bất động sản, hợp đồng ủy quyền, di chúc, văn bản thỏa thuận phân chia di sản, văn bản khai nhận di sản, văn bản từ chối nhận di sản được thực hiện theo quy định của Mục này và các quy định của Mục 1 Chương này mà không trái với quy định của Mục này.</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w:t>
            </w:r>
            <w:bookmarkStart w:id="27" w:name="Dieu_54"/>
            <w:bookmarkEnd w:id="27"/>
            <w:r w:rsidRPr="00926845">
              <w:rPr>
                <w:rFonts w:ascii="Nunito" w:eastAsia="Times New Roman" w:hAnsi="Nunito" w:cs="Times New Roman"/>
                <w:b/>
                <w:bCs/>
                <w:color w:val="243238"/>
                <w:sz w:val="21"/>
                <w:szCs w:val="21"/>
              </w:rPr>
              <w:t>54. Công chứng hợp đồng thế chấp bất động sản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Việc công chứng hợp đồng thế chấp bất động sản phải được thực hiện tại tổ chức hành nghề công chứng có trụ sở tại tỉnh, thành phố trực thuộc trung ương nơi có bất động sản.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Trường hợp một bất động sản đã được thế chấp để bảo đảm thực hiện một nghĩa vụ và hợp đồng thế chấp đã được công chứng mà sau đó được tiếp tục thế chấp để bảo đảm cho một nghĩa vụ khác trong phạm vi pháp luật cho phép thì các hợp đồng thế chấp tiếp theo phải được công chứng tại tổ chức hành nghề công chứng đã công chứng hợp đồng thế chấp lần đầu. Trường hợp tổ chức hành nghề công chứng đã thực hiện việc công chứng chấm dứt hoạt động, chuyển đổi, chuyển nhượng hoặc giải thể thì công chứng viên của tổ chức hành nghề công chứng đang lưu trữ hồ sơ công chứng hợp đồng thế chấp tiếp theo đó.</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w:t>
            </w:r>
            <w:bookmarkStart w:id="28" w:name="Dieu_55"/>
            <w:bookmarkEnd w:id="28"/>
            <w:r w:rsidRPr="00926845">
              <w:rPr>
                <w:rFonts w:ascii="Nunito" w:eastAsia="Times New Roman" w:hAnsi="Nunito" w:cs="Times New Roman"/>
                <w:b/>
                <w:bCs/>
                <w:color w:val="243238"/>
                <w:sz w:val="21"/>
                <w:szCs w:val="21"/>
              </w:rPr>
              <w:t>55. Công chứng hợp đồng ủy quyền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Khi công chứng các hợp đồng ủy quyền, công chứng viên có trách nhiệm kiểm tra kỹ hồ sơ, giải thích rõ quyền và nghĩa vụ của các bên và hậu quả pháp lý của việc ủy quyền đó cho các bên tham gia.</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2. Trong trường hợp bên ủy quyền và bên được ủy quyền không thể cùng đến một tổ chức hành nghề công chứng thì bên ủy quyền yêu cầu tổ chức hành nghề công chứng nơi họ cư trú công chứng hợp đồng ủy quyền; bên được ủy quyền yêu cầu tổ chức hành nghề công chứng nơi họ cư trú công chứng tiếp vào bản gốc hợp đồng ủy quyền này, hoàn tất thủ tục công chứng hợp đồng ủy quyền.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w:t>
            </w:r>
            <w:bookmarkStart w:id="29" w:name="Dieu_56"/>
            <w:bookmarkEnd w:id="29"/>
            <w:r w:rsidRPr="00926845">
              <w:rPr>
                <w:rFonts w:ascii="Nunito" w:eastAsia="Times New Roman" w:hAnsi="Nunito" w:cs="Times New Roman"/>
                <w:b/>
                <w:bCs/>
                <w:color w:val="243238"/>
                <w:sz w:val="21"/>
                <w:szCs w:val="21"/>
              </w:rPr>
              <w:t>56. Công chứng di chúc</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Người lập di chúc phải tự mình yêu cầu công chứng di chúc, không ủy quyền cho người khác yêu cầu công chứng di chúc.</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Trường hợp công chứng viên nghi ngờ người lập di chúc bị bệnh tâm thần hoặc mắc bệnh khác mà không thể nhận thức và làm chủ được hành vi của mình hoặc có căn cứ cho rằng việc lập di chúc có dấu hiệu bị lừa dối, đe dọa hoặc cưỡng ép thì công chứng viên đề nghị người lập di chúc làm rõ, trường hợp không làm rõ được thì có quyền từ chối công chứng di chúc đó.</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Trường hợp tính mạng người lập di chúc bị đe dọa thì người yêu cầu công chứng không phải xuất trình đầy đủ giấy tờ quy định tại khoản 1 Điều 40 của Luật này nhưng phải ghi rõ trong văn bản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Di chúc đã được công chứng nhưng sau đó người lập di chúc muốn sửa đổi, bổ sung, thay thế, hủy bỏ một phần hoặc toàn bộ di chúc thì có thể yêu cầu bất kỳ công chứng viên nào công chứng việc sửa đổi, bổ sung, thay thế hoặc hủy bỏ đó. Trường hợp di chúc trước đó đang được lưu giữ tại một tổ chức hành nghề công chứng thì người lập di chúc phải thông báo cho tổ chức hành nghề công chứng đang lưu giữ di chúc biết việc sửa đổi, bổ sung, thay thế, hủy bỏ di chúc đó.</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w:t>
            </w:r>
            <w:bookmarkStart w:id="30" w:name="Dieu_57"/>
            <w:bookmarkEnd w:id="30"/>
            <w:r w:rsidRPr="00926845">
              <w:rPr>
                <w:rFonts w:ascii="Nunito" w:eastAsia="Times New Roman" w:hAnsi="Nunito" w:cs="Times New Roman"/>
                <w:b/>
                <w:bCs/>
                <w:color w:val="243238"/>
                <w:sz w:val="21"/>
                <w:szCs w:val="21"/>
              </w:rPr>
              <w:t>57. Công chứng văn bản thỏa thuận phân chia di sản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Những người thừa kế theo pháp luật hoặc theo di chúc mà trong di chúc không xác định rõ phần di sản được hưởng của từng người thì có quyền yêu cầu công chứng văn bản thỏa thuận phân chia di sản.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Trong văn bản thỏa thuận phân chia di sản, người được hưởng di sản có thể tặng cho toàn bộ hoặc một phần di sản mà mình được hưởng cho người thừa kế khác.</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Trường hợp di sản là quyền sử dụng đất hoặc tài sản pháp luật quy định phải đăng ký quyền sở hữu thì trong hồ sơ yêu cầu công chứng phải có giấy tờ chứng minh quyền sử dụng đất, quyền sở hữu tài sản của người để lại di sản đó.</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Trường hợp thừa kế theo pháp luật, thì trong hồ sơ yêu cầu công chứng phải có giấy tờ chứng minh quan hệ giữa người để lại di sản và người được hưởng di sản theo quy định của pháp luật về thừa kế. Trường hợp thừa kế theo di chúc, trong hồ sơ yêu cầu công chứng phải có bản sao di chúc.</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3. Công chứng viên phải kiểm tra để xác định người để lại di sản đúng là người có quyền sử dụng đất, quyền sở hữu tài sản và những người yêu cầu công chứng đúng là người được hưởng di sản; nếu thấy chưa rõ hoặc có căn cứ cho rằng việc để lại di sản và hưởng di sản là không đúng pháp luật thì từ chối yêu cầu công chứng hoặc theo đề nghị của người yêu cầu công chứng, công chứng viên tiến hành xác minh hoặc yêu cầu giám định.</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Tổ chức hành nghề công chứng có trách nhiệm niêm yết việc thụ lý công chứng văn bản thỏa thuận phân chia di sản trước khi thực hiện việc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Văn bản thỏa thuận phân chia di sản đã được công chứng là một trong các căn cứ để cơ quan nhà nước có thẩm quyền đăng ký việc chuyển quyền sử dụng đất, quyền sở hữu tài sản cho người được hưởng di sản.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w:t>
            </w:r>
            <w:bookmarkStart w:id="31" w:name="Dieu_58"/>
            <w:bookmarkEnd w:id="31"/>
            <w:r w:rsidRPr="00926845">
              <w:rPr>
                <w:rFonts w:ascii="Nunito" w:eastAsia="Times New Roman" w:hAnsi="Nunito" w:cs="Times New Roman"/>
                <w:b/>
                <w:bCs/>
                <w:color w:val="243238"/>
                <w:sz w:val="21"/>
                <w:szCs w:val="21"/>
              </w:rPr>
              <w:t>58. Công chứng văn bản khai nhận di sản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Người duy nhất được hưởng di sản theo pháp luật hoặc những người cùng được hưởng di sản theo pháp luật nhưng thỏa thuận không phân chia di sản đó có quyền yêu cầu công chứng văn bản khai nhận di sản.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Việc công chứng văn bản khai nhận di sản được thực hiện theo quy định tại khoản 2 và khoản 3 Điều 57 của Luật này.</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Chính phủ quy định chi tiết thủ tục niêm yết việc thụ lý công chứng văn bản thỏa thuận phân chia di sản, văn bản khai nhận di sản.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w:t>
            </w:r>
            <w:bookmarkStart w:id="32" w:name="Dieu_59"/>
            <w:bookmarkEnd w:id="32"/>
            <w:r w:rsidRPr="00926845">
              <w:rPr>
                <w:rFonts w:ascii="Nunito" w:eastAsia="Times New Roman" w:hAnsi="Nunito" w:cs="Times New Roman"/>
                <w:b/>
                <w:bCs/>
                <w:color w:val="243238"/>
                <w:sz w:val="21"/>
                <w:szCs w:val="21"/>
              </w:rPr>
              <w:t>59. Công chứng văn bản từ chối nhận di sản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Người thừa kế có thể yêu cầu công chứng văn bản từ chối nhận di sản. Khi yêu cầu công chứng văn bản từ chối nhận di sản, người yêu cầu công chứng phải xuất trình bản sao di chúc trong trường hợp thừa kế theo di chúc hoặc giấy tờ chứng minh quan hệ giữa người để lại di sản và người yêu cầu công chứng theo pháp luật về thừa kế; giấy chứng tử hoặc giấy tờ khác chứng minh người để lại di sản đã chết.</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w:t>
            </w:r>
            <w:bookmarkStart w:id="33" w:name="Dieu_60"/>
            <w:bookmarkEnd w:id="33"/>
            <w:r w:rsidRPr="00926845">
              <w:rPr>
                <w:rFonts w:ascii="Nunito" w:eastAsia="Times New Roman" w:hAnsi="Nunito" w:cs="Times New Roman"/>
                <w:b/>
                <w:bCs/>
                <w:color w:val="243238"/>
                <w:sz w:val="21"/>
                <w:szCs w:val="21"/>
              </w:rPr>
              <w:t>60. Nhận lưu giữ di chúc</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Người lập di chúc có thể yêu cầu tổ chức hành nghề công chứng nhận lưu giữ di chúc của mình. Khi nhận lưu giữ di chúc, công chứng viên phải niêm phong bản di chúc trước mặt người lập di chúc, ghi giấy nhận lưu giữ và giao cho người lập di chúc.</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 xml:space="preserve">2. Đối với di chúc đã được tổ chức hành nghề công chứng nhận lưu giữ nhưng sau đó tổ chức này chấm dứt hoạt động, chuyển đổi, chuyển nhượng hoặc giải thể thì trước khi chấm dứt hoạt động, chuyển đổi, </w:t>
            </w:r>
            <w:r w:rsidRPr="00926845">
              <w:rPr>
                <w:rFonts w:ascii="Nunito" w:eastAsia="Times New Roman" w:hAnsi="Nunito" w:cs="Times New Roman"/>
                <w:color w:val="243238"/>
                <w:sz w:val="21"/>
                <w:szCs w:val="21"/>
              </w:rPr>
              <w:lastRenderedPageBreak/>
              <w:t>chuyển nhượng hoặc giải thể, tổ chức hành nghề công chứng phải thỏa thuận với người lập di chúc về việc chuyển cho tổ chức hành nghề công chứng khác lưu giữ di chúc. Trường hợp không có thỏa thuận hoặc không thỏa thuận được thì di chúc và phí lưu giữ di chúc phải được trả lại cho người lập di chúc.</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Việc công bố di chúc lưu giữ tại tổ chức hành nghề công chứng được thực hiện theo quy định của pháp luật về dân sự.</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w:t>
            </w:r>
            <w:bookmarkStart w:id="34" w:name="Dieu_61"/>
            <w:bookmarkEnd w:id="34"/>
            <w:r w:rsidRPr="00926845">
              <w:rPr>
                <w:rFonts w:ascii="Nunito" w:eastAsia="Times New Roman" w:hAnsi="Nunito" w:cs="Times New Roman"/>
                <w:b/>
                <w:bCs/>
                <w:color w:val="243238"/>
                <w:sz w:val="21"/>
                <w:szCs w:val="21"/>
              </w:rPr>
              <w:t>61. Công chứng bản dịch</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Việc dịch giấy tờ, văn bản từ tiếng Việt sang tiếng nước ngoài hoặc từ tiếng nước ngoài sang tiếng Việt để công chứng phải do người phiên dịch là cộng tác viên của tổ chức hành nghề công chứng thực hiện. Cộng tác viên phải là người tốt nghiệp đại học ngoại ngữ hoặc đại học khác mà thông thạo thứ tiếng nước ngoài đó. Cộng tác viên phải chịu trách nhiệm đối với tổ chức hành nghề công chứng về tính chính xác, phù hợp của nội dung bản dịch do mình thực hiện.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Công chứng viên tiếp nhận bản chính giấy tờ, văn bản cần dịch, kiểm tra và giao cho người phiên dịch là cộng tác viên của tổ chức mình thực hiện. Người phiên dịch phải ký vào từng trang của bản dịch trước khi công chứng viên ghi lời chứng và ký vào từng trang của bản dịch.</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Từng trang của bản dịch phải được đóng dấu chữ “Bản dịch” vào chỗ trống phía trên bên phải; bản dịch phải được đính kèm với bản sao của bản chính và được đóng dấu giáp lai.</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Lời chứng của công chứng viên đối với bản dịch phải ghi rõ thời điểm, địa điểm công chứng, họ tên công chứng viên, tên tổ chức hành nghề công chứng; họ tên người phiên dịch; chứng nhận chữ ký trong bản dịch đúng là chữ ký của người phiên dịch; chứng nhận nội dung bản dịch là chính xác, không vi phạm pháp luật, không trái đạo đức xã hội; có chữ ký của công chứng viên và đóng dấu của tổ chức hành nghề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Công chứng viên không được nhận và công chứng bản dịch trong các trường hợp sau đây:</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Công chứng viên biết hoặc phải biết bản chính được cấp sai thẩm quyền hoặc không hợp lệ; bản chính giả;</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Giấy tờ, văn bản được yêu cầu dịch đã bị tẩy xoá, sửa chữa, thêm, bớt hoặc bị hư hỏng, cũ nát không thể xác định rõ nội dung;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Giấy tờ, văn bản được yêu cầu dịch thuộc bí mật nhà nước; giấy tờ, văn bản bị cấm phổ biến theo quy định của pháp luật.</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5. Bộ trưởng Bộ Tư pháp quy định chi tiết mẫu lời chứng của công chứng viên đối với bản dịch.</w:t>
            </w:r>
          </w:p>
          <w:p w:rsidR="00C7081F" w:rsidRPr="00926845" w:rsidRDefault="00C7081F" w:rsidP="009B5AC3">
            <w:pPr>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lastRenderedPageBreak/>
              <w:t>Chương </w:t>
            </w:r>
            <w:bookmarkStart w:id="35" w:name="Chuong_VI"/>
            <w:bookmarkEnd w:id="35"/>
            <w:r w:rsidRPr="00926845">
              <w:rPr>
                <w:rFonts w:ascii="Nunito" w:eastAsia="Times New Roman" w:hAnsi="Nunito" w:cs="Times New Roman"/>
                <w:b/>
                <w:bCs/>
                <w:color w:val="243238"/>
                <w:sz w:val="21"/>
                <w:szCs w:val="21"/>
              </w:rPr>
              <w:t>VI</w:t>
            </w:r>
          </w:p>
          <w:p w:rsidR="00C7081F" w:rsidRPr="00926845" w:rsidRDefault="00C7081F" w:rsidP="009B5AC3">
            <w:pPr>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CƠ SỞ DỮ LIỆU CÔNG CHỨNG VÀ LƯU TRỮ HỒ SƠ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w:t>
            </w:r>
            <w:bookmarkStart w:id="36" w:name="Dieu_62"/>
            <w:bookmarkEnd w:id="36"/>
            <w:r w:rsidRPr="00926845">
              <w:rPr>
                <w:rFonts w:ascii="Nunito" w:eastAsia="Times New Roman" w:hAnsi="Nunito" w:cs="Times New Roman"/>
                <w:b/>
                <w:bCs/>
                <w:color w:val="243238"/>
                <w:sz w:val="21"/>
                <w:szCs w:val="21"/>
              </w:rPr>
              <w:t>62. Cơ sở dữ liệu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Cơ sở dữ liệu công chứng bao gồm các thông tin về nguồn gốc tài sản, tình trạng giao dịch của tài sản và các thông tin về biện pháp ngăn chặn được áp dụng đối với tài sản có liên quan đến hợp đồng, giao dịch đã được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Ủy ban nhân dân cấp tỉnh có trách nhiệm xây dựng cơ sở dữ liệu công chứng của địa phương và ban hành quy chế khai thác, sử dụng cơ sở dữ liệu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Bộ Tư pháp chủ trì phối hợp với Bộ Tài nguyên và Môi trường, Bộ Xây dựng và các bộ, ngành có liên quan chỉ đạo, hướng dẫn việc xây dựng và quản lý, khai thác cơ sở dữ liệu công chứng tại các địa phương.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w:t>
            </w:r>
            <w:bookmarkStart w:id="37" w:name="Dieu_63"/>
            <w:bookmarkEnd w:id="37"/>
            <w:r w:rsidRPr="00926845">
              <w:rPr>
                <w:rFonts w:ascii="Nunito" w:eastAsia="Times New Roman" w:hAnsi="Nunito" w:cs="Times New Roman"/>
                <w:b/>
                <w:bCs/>
                <w:color w:val="243238"/>
                <w:sz w:val="21"/>
                <w:szCs w:val="21"/>
              </w:rPr>
              <w:t>63. Hồ sơ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Hồ sơ công chứng bao gồm phiếu yêu cầu công chứng, bản chính văn bản công chứng, bản sao các giấy tờ mà người yêu cầu công chứng đã nộp, các giấy tờ xác minh, giám định và giấy tờ liên quan khác.</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Hồ sơ công chứng phải được đánh số theo thứ tự thời gian phù hợp với việc ghi trong sổ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w:t>
            </w:r>
            <w:bookmarkStart w:id="38" w:name="Dieu_64"/>
            <w:bookmarkEnd w:id="38"/>
            <w:r w:rsidRPr="00926845">
              <w:rPr>
                <w:rFonts w:ascii="Nunito" w:eastAsia="Times New Roman" w:hAnsi="Nunito" w:cs="Times New Roman"/>
                <w:b/>
                <w:bCs/>
                <w:color w:val="243238"/>
                <w:sz w:val="21"/>
                <w:szCs w:val="21"/>
              </w:rPr>
              <w:t>64. Chế độ lưu trữ hồ sơ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Tổ chức hành nghề công chứng phải bảo quản chặt chẽ, thực hiện biện pháp an toàn đối với hồ sơ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Bản chính văn bản công chứng và các giấy tờ khác trong hồ sơ công chứng phải được lưu trữ ít nhất là 20 năm tại trụ sở của tổ chức hành nghề công chứng; trường hợp lưu trữ ngoài trụ sở thì phải có sự đồng ý bằng văn bản của Sở Tư pháp.</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Trong trường hợp cơ quan nhà nước có thẩm quyền có yêu cầu bằng văn bản về việc cung cấp hồ sơ công chứng phục vụ cho việc giám sát, kiểm tra, thanh tra, điều tra, truy tố, xét xử, thi hành án liên quan đến việc đã công chứng thì tổ chức hành nghề công chứng có trách nhiệm cung cấp bản sao văn bản công chứng và các giấy tờ khác có liên quan. Việc đối chiếu bản sao văn bản công chứng với bản chính chỉ được thực hiện tại tổ chức hành nghề công chứng nơi đang lưu trữ hồ sơ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4. Việc kê biên, khám xét trụ sở của tổ chức hành nghề công chứng phải thực hiện theo quy định của pháp luật và có sự chứng kiến của đại diện Sở Tư pháp hoặc đại diện tổ chức xã hội – nghề nghiệp của công chứng viên tại địa phương.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5. Trường hợp Phòng công chứng được chuyển đổi thành Văn phòng công chứng thì hồ sơ công chứng do Văn phòng công chứng được chuyển đổi quản lý.</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Trường hợp Phòng công chứng bị giải thể thì hồ sơ công chứng phải được chuyển cho một Phòng công chứng khác hoặc một Văn phòng công chứng do Sở Tư pháp chỉ định.</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Trường hợp Văn phòng công chứng chấm dứt hoạt động thì Văn phòng công chứng đó phải thỏa thuận với một Văn phòng công chứng khác về việc tiếp nhận hồ sơ công chứng; nếu không thỏa thuận được hoặc Văn phòng công chứng chấm dứt hoạt động do toàn bộ công chứng viên hợp danh chết hoặc bị Tòa án tuyên bố là đã chết thì Sở Tư pháp chỉ định một Phòng công chứng hoặc một Văn phòng công chứng khác tiếp nhận hồ sơ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w:t>
            </w:r>
            <w:bookmarkStart w:id="39" w:name="Dieu_65"/>
            <w:bookmarkEnd w:id="39"/>
            <w:r w:rsidRPr="00926845">
              <w:rPr>
                <w:rFonts w:ascii="Nunito" w:eastAsia="Times New Roman" w:hAnsi="Nunito" w:cs="Times New Roman"/>
                <w:b/>
                <w:bCs/>
                <w:color w:val="243238"/>
                <w:sz w:val="21"/>
                <w:szCs w:val="21"/>
              </w:rPr>
              <w:t>65. Cấp bản sao văn bản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Việc cấp bản sao văn bản công chứng được thực hiện trong các trường hợp sau đây:</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a) Theo yêu cầu của cơ quan có thẩm quyền trong các trường hợp được quy định tại khoản 3 Điều 64 của Luật này;</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Theo yêu cầu của các bên tham gia hợp đồng, giao dịch, người có quyền, nghĩa vụ liên quan đến hợp đồng, giao dịch đã được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Việc cấp bản sao văn bản công chứng do tổ chức hành nghề công chứng đang lưu trữ bản chính văn bản công chứng đó thực hiện.</w:t>
            </w:r>
          </w:p>
          <w:p w:rsidR="00C7081F" w:rsidRPr="00926845" w:rsidRDefault="00C7081F" w:rsidP="009B5AC3">
            <w:pPr>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Chương </w:t>
            </w:r>
            <w:bookmarkStart w:id="40" w:name="Chuong_VII"/>
            <w:bookmarkEnd w:id="40"/>
            <w:r w:rsidRPr="00926845">
              <w:rPr>
                <w:rFonts w:ascii="Nunito" w:eastAsia="Times New Roman" w:hAnsi="Nunito" w:cs="Times New Roman"/>
                <w:b/>
                <w:bCs/>
                <w:color w:val="243238"/>
                <w:sz w:val="21"/>
                <w:szCs w:val="21"/>
              </w:rPr>
              <w:t>VII</w:t>
            </w:r>
          </w:p>
          <w:p w:rsidR="00C7081F" w:rsidRPr="00926845" w:rsidRDefault="00C7081F" w:rsidP="009B5AC3">
            <w:pPr>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PHÍ CÔNG CHỨNG, THÙ LAO CÔNG CHỨNG VÀ CHI PHÍ KHÁC</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w:t>
            </w:r>
            <w:bookmarkStart w:id="41" w:name="Dieu_66"/>
            <w:bookmarkEnd w:id="41"/>
            <w:r w:rsidRPr="00926845">
              <w:rPr>
                <w:rFonts w:ascii="Nunito" w:eastAsia="Times New Roman" w:hAnsi="Nunito" w:cs="Times New Roman"/>
                <w:b/>
                <w:bCs/>
                <w:color w:val="243238"/>
                <w:sz w:val="21"/>
                <w:szCs w:val="21"/>
              </w:rPr>
              <w:t>66. Phí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Phí công chứng bao gồm phí công chứng hợp đồng, giao dịch, bản dịch, phí lưu giữ di chúc, phí cấp bản sao văn bản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Người yêu cầu công chứng hợp đồng, giao dịch, bản dịch, lưu giữ di chúc, cấp bản sao văn bản công chứng phải nộp phí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2. Mức thu, chế độ thu, nộp, sử dụng và quản lý phí công chứng được thực hiện theo quy định của pháp luật.</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w:t>
            </w:r>
            <w:bookmarkStart w:id="42" w:name="Dieu_67"/>
            <w:bookmarkEnd w:id="42"/>
            <w:r w:rsidRPr="00926845">
              <w:rPr>
                <w:rFonts w:ascii="Nunito" w:eastAsia="Times New Roman" w:hAnsi="Nunito" w:cs="Times New Roman"/>
                <w:b/>
                <w:bCs/>
                <w:color w:val="243238"/>
                <w:sz w:val="21"/>
                <w:szCs w:val="21"/>
              </w:rPr>
              <w:t>67. Thù lao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Người yêu cầu công chứng phải trả thù lao khi yêu cầu tổ chức hành nghề công chứng thực hiện việc soạn thảo hợp đồng, giao dịch, đánh máy, sao chụp, dịch giấy tờ, văn bản và các việc khác liên quan đến việc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Ủy ban nhân dân cấp tỉnh ban hành mức trần thù lao công chứng áp dụng đối với các tổ chức hành nghề công chứng tại địa phương. Tổ chức hành nghề công chứng xác định mức thù lao đối với từng loại việc không vượt quá mức trần thù lao công chứng do Ủy ban nhân dân cấp tỉnh ban hành và niêm yết công khai các mức thù lao tại trụ sở của mình. Tổ chức hành nghề công chứng thu thù lao cao hơn mức trần thù lao và mức thù lao đã niêm yết thì bị xử lý theo quy định của pháp luật.</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Tổ chức hành nghề công chứng có trách nhiệm giải thích rõ cho người yêu cầu công chứng về thù lao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w:t>
            </w:r>
            <w:bookmarkStart w:id="43" w:name="Dieu_68"/>
            <w:bookmarkEnd w:id="43"/>
            <w:r w:rsidRPr="00926845">
              <w:rPr>
                <w:rFonts w:ascii="Nunito" w:eastAsia="Times New Roman" w:hAnsi="Nunito" w:cs="Times New Roman"/>
                <w:b/>
                <w:bCs/>
                <w:color w:val="243238"/>
                <w:sz w:val="21"/>
                <w:szCs w:val="21"/>
              </w:rPr>
              <w:t>68. Chi phí khác</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Trường hợp người yêu cầu công chứng đề nghị xác minh, giám định hoặc thực hiện công chứng ngoài trụ sở của tổ chức hành nghề công chứng thì người yêu cầu công chứng phải trả chi phí để thực hiện việc đó.</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Mức chi phí do người yêu cầu công chứng và tổ chức hành nghề công chứng thỏa thuận. Tổ chức hành nghề công chứng không được thu chi phí cao hơn mức chi phí đã thỏa thuận.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Tổ chức hành nghề công chứng phải niêm yết rõ nguyên tắc tính chi phí khác và có trách nhiệm giải thích rõ cho người yêu cầu công chứng về các chi phí cụ thể đó.</w:t>
            </w:r>
          </w:p>
          <w:p w:rsidR="00C7081F" w:rsidRPr="00926845" w:rsidRDefault="00C7081F" w:rsidP="009B5AC3">
            <w:pPr>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Chương </w:t>
            </w:r>
            <w:bookmarkStart w:id="44" w:name="Chuong_VIII"/>
            <w:bookmarkEnd w:id="44"/>
            <w:r w:rsidRPr="00926845">
              <w:rPr>
                <w:rFonts w:ascii="Nunito" w:eastAsia="Times New Roman" w:hAnsi="Nunito" w:cs="Times New Roman"/>
                <w:b/>
                <w:bCs/>
                <w:color w:val="243238"/>
                <w:sz w:val="21"/>
                <w:szCs w:val="21"/>
              </w:rPr>
              <w:t>VIII</w:t>
            </w:r>
          </w:p>
          <w:p w:rsidR="00C7081F" w:rsidRPr="00926845" w:rsidRDefault="00C7081F" w:rsidP="009B5AC3">
            <w:pPr>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QUẢN LÝ NHÀ NƯỚC VỀ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w:t>
            </w:r>
            <w:bookmarkStart w:id="45" w:name="Dieu_69"/>
            <w:bookmarkEnd w:id="45"/>
            <w:r w:rsidRPr="00926845">
              <w:rPr>
                <w:rFonts w:ascii="Nunito" w:eastAsia="Times New Roman" w:hAnsi="Nunito" w:cs="Times New Roman"/>
                <w:b/>
                <w:bCs/>
                <w:color w:val="243238"/>
                <w:sz w:val="21"/>
                <w:szCs w:val="21"/>
              </w:rPr>
              <w:t>69. Trách nhiệm của Chính phủ, Bộ Tư pháp và các bộ, ngành có liên quan trong công tác quản lý nhà nước về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Chính phủ thống nhất quản lý nhà nước về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Bộ Tư pháp chịu trách nhiệm trước Chính phủ, Thủ tướng Chính phủ trong việc thực hiện quản lý nhà nước về công chứng, có các nhiệm vụ, quyền hạn sau đây:</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a) Ban hành hoặc trình cơ quan nhà nước có thẩm quyền ban hành văn bản quy phạm pháp luật về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Xây dựng, trình Chính phủ ban hành chính sách phát triển nghề công chứng, trình Thủ tướng Chính phủ ban hành Quy hoạch tổng thể phát triển tổ chức hành nghề công chứng trong cả nước;</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Chủ trì, phối hợp với các bộ, ngành có liên quan hướng dẫn, triển khai, quản lý việc thực hiện Quy hoạch tổng thể phát triển tổ chức hành nghề công chứng trong cả nước;</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Tuyên truyền, phổ biến pháp luật về công chứng, chính sách phát triển nghề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 Bổ nhiệm, bổ nhiệm lại, miễn nhiệm công chứng viên;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e) Phê duyệt Điều lệ của tổ chức xã hội – nghề nghiệp toàn quốc của công chứng viên sau khi thống nhất ý kiến với Bộ Nội vụ; đình chỉ thi hành và yêu cầu sửa đổi những văn bản, quy định của tổ chức xã hội – nghề nghiệp của công chứng viên trái với quy định của Hiến pháp, Luật này và các văn bản quy phạm pháp luật khác có liên quan;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g) Kiểm tra, thanh tra, xử lý vi phạm, giải quyết khiếu nại, tố cáo về hoạt động công chứng theo thẩm quyền;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h) Định kỳ hằng năm báo cáo Chính phủ về hoạt động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i) Quản lý và thực hiện hợp tác quốc tế về hoạt động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k) Các nhiệm vụ, quyền hạn khác theo quy định của Luật này và các văn bản quy phạm pháp luật khác có liên quan.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Bộ Ngoại giao có trách nhiệm phối hợp với Bộ Tư pháp trong việc hướng dẫn, kiểm tra, thanh tra việc thực hiện công chứng của cơ quan đại diện Việt Nam ở nước ngoài, tổ chức bồi dưỡng nghiệp vụ công chứng cho viên chức lãnh sự, viên chức ngoại giao được giao thực hiện công chứng; định kỳ hằng năm báo cáo Bộ Tư pháp về hoạt động công chứng của cơ quan đại diện Việt Nam ở nước ngoài để tổng hợp báo cáo Chính phủ.</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4. Bộ, cơ quan ngang bộ trong phạm vi nhiệm vụ, quyền hạn của mình có trách nhiệm phối hợp với Bộ Tư pháp trong việc thực hiện quản lý nhà nước về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w:t>
            </w:r>
            <w:bookmarkStart w:id="46" w:name="Dieu_70"/>
            <w:bookmarkEnd w:id="46"/>
            <w:r w:rsidRPr="00926845">
              <w:rPr>
                <w:rFonts w:ascii="Nunito" w:eastAsia="Times New Roman" w:hAnsi="Nunito" w:cs="Times New Roman"/>
                <w:b/>
                <w:bCs/>
                <w:color w:val="243238"/>
                <w:sz w:val="21"/>
                <w:szCs w:val="21"/>
              </w:rPr>
              <w:t>70. Nhiệm vụ, quyền hạn của Ủy ban nhân dân cấp tỉnh và các Sở Tư pháp trong công tác quản lý nhà nước về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Ủy ban nhân dân cấp tỉnh thực hiện việc quản lý nhà nước về công chứng tại địa phương và có các nhiệm vụ, quyền hạn sau đây:</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a) Tổ chức thi hành, tuyên truyền, phổ biến pháp luật về công chứng, chính sách phát triển nghề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 Thực hiện các biện pháp phát triển tổ chức hành nghề công chứng trên địa bàn phù hợp với Quy hoạch tổng thể phát triển tổ chức hành nghề công chứng đã được Thủ tướng Chính phủ phê duyệt;</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 Quyết định thành lập Phòng công chứng, bảo đảm cơ sở vật chất và phương tiện làm việc cho các Phòng công chứng; quyết định việc giải thể hoặc chuyển đổi Phòng công chứng theo quy định của Luật này;</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d) Ban hành tiêu chí xét duyệt hồ sơ đề nghị thành lập Văn phòng công chứng; quyết định cho phép thành lập, thay đổi và thu hồi quyết định cho phép thành lập Văn phòng công chứng, cho phép chuyển nhượng, hợp nhất, sáp nhập Văn phòng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đ) Ban hành mức trần thù lao công chứng tại địa phương;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e)Kiểm tra, thanh tra, xử lý vi phạm và giải quyết khiếu nại, tố cáo về công chứng theo thẩm quyền; phối hợp với Bộ Tư pháp trong công tác kiểm tra, thanh tra về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g) Báo cáo Bộ Tư pháp về việc thành lập, chuyển đổi, giải thể Phòng công chứng; cho phép thành lập, hợp nhất, sáp nhập, chuyển nhượng Văn phòng công chứng trên địa bàn. Định kỳ hằng năm báo cáo Bộ Tư pháp về hoạt động công chứng tại địa phương để tổng hợp báo cáo Chính phủ;</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h) Các nhiệm vụ, quyền hạn khác theo quy định của Luật này và các văn bản quy phạm pháp luật khác có liên quan.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Sở Tư pháp chịu trách nhiệm giúp Ủy ban nhân dân cấp tỉnh thực hiện quản lý nhà nước về công chứng tại địa phương, thực hiện các nhiệm vụ, quyền hạn quy định tại Luật này và các văn bản quy phạm pháp luật khác có liên quan.</w:t>
            </w:r>
          </w:p>
          <w:p w:rsidR="00C7081F" w:rsidRPr="00926845" w:rsidRDefault="00C7081F" w:rsidP="009B5AC3">
            <w:pPr>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Chương </w:t>
            </w:r>
            <w:bookmarkStart w:id="47" w:name="Chuong_IX"/>
            <w:bookmarkEnd w:id="47"/>
            <w:r w:rsidRPr="00926845">
              <w:rPr>
                <w:rFonts w:ascii="Nunito" w:eastAsia="Times New Roman" w:hAnsi="Nunito" w:cs="Times New Roman"/>
                <w:b/>
                <w:bCs/>
                <w:color w:val="243238"/>
                <w:sz w:val="21"/>
                <w:szCs w:val="21"/>
              </w:rPr>
              <w:t>IX</w:t>
            </w:r>
          </w:p>
          <w:p w:rsidR="00C7081F" w:rsidRPr="00926845" w:rsidRDefault="00C7081F" w:rsidP="009B5AC3">
            <w:pPr>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XỬ LÝ VI PHẠM VÀ GIẢI QUYẾT TRANH CHẤP</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w:t>
            </w:r>
            <w:bookmarkStart w:id="48" w:name="Dieu_71"/>
            <w:bookmarkEnd w:id="48"/>
            <w:r w:rsidRPr="00926845">
              <w:rPr>
                <w:rFonts w:ascii="Nunito" w:eastAsia="Times New Roman" w:hAnsi="Nunito" w:cs="Times New Roman"/>
                <w:b/>
                <w:bCs/>
                <w:color w:val="243238"/>
                <w:sz w:val="21"/>
                <w:szCs w:val="21"/>
              </w:rPr>
              <w:t>71. Xử lý vi phạm đối với công chứng viên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Công chứng viên vi phạm quy định của Luật này thì tùy theo tính chất, mức độ vi phạm mà bị xử lý kỷ luật, xử phạt vi phạm hành chính hoặc bị truy cứu trách nhiệm hình sự, nếu gây thiệt hại thì phải bồi thường theo quy định của pháp luật.</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w:t>
            </w:r>
            <w:bookmarkStart w:id="49" w:name="Dieu_72"/>
            <w:bookmarkEnd w:id="49"/>
            <w:r w:rsidRPr="00926845">
              <w:rPr>
                <w:rFonts w:ascii="Nunito" w:eastAsia="Times New Roman" w:hAnsi="Nunito" w:cs="Times New Roman"/>
                <w:b/>
                <w:bCs/>
                <w:color w:val="243238"/>
                <w:sz w:val="21"/>
                <w:szCs w:val="21"/>
              </w:rPr>
              <w:t>72. Xử lý vi phạm đối với tổ chức hành nghề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Tổ chức hành nghề công chứng vi phạm quy định của Luật này thì bị xử phạt vi phạm hành chính, nếu gây thiệt hại phải bồi thường theo quy định của pháp luật.</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w:t>
            </w:r>
            <w:bookmarkStart w:id="50" w:name="Dieu_73"/>
            <w:bookmarkEnd w:id="50"/>
            <w:r w:rsidRPr="00926845">
              <w:rPr>
                <w:rFonts w:ascii="Nunito" w:eastAsia="Times New Roman" w:hAnsi="Nunito" w:cs="Times New Roman"/>
                <w:b/>
                <w:bCs/>
                <w:color w:val="243238"/>
                <w:sz w:val="21"/>
                <w:szCs w:val="21"/>
              </w:rPr>
              <w:t>73. Xử lý vi phạm đối với người có hành vi xâm phạm quyền, lợi ích hợp pháp của công chứng viên, tổ chức hành nghề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Người có chức vụ, quyền hạn mà có hành vi xâm phạm quyền, lợi ích hợp pháp của công chứng viên, tổ chức hành nghề công chứng hoặc cản trở công chứng viên, tổ chức hành nghề công chứng thực hiện quyền, nghĩa vụ thì tùy theo tính chất, mức độ vi phạm mà bị xử lý kỷ luật hoặc bị truy cứu trách nhiệm hình sự, nếu gây thiệt hại thì phải bồi thường theo quy định của pháp luật.</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w:t>
            </w:r>
            <w:bookmarkStart w:id="51" w:name="Dieu_74"/>
            <w:bookmarkEnd w:id="51"/>
            <w:r w:rsidRPr="00926845">
              <w:rPr>
                <w:rFonts w:ascii="Nunito" w:eastAsia="Times New Roman" w:hAnsi="Nunito" w:cs="Times New Roman"/>
                <w:b/>
                <w:bCs/>
                <w:color w:val="243238"/>
                <w:sz w:val="21"/>
                <w:szCs w:val="21"/>
              </w:rPr>
              <w:t>74. Xử lý vi phạm đối với cá nhân, tổ chức hành nghề công chứng bất hợp pháp</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Cá nhân không đủ điều kiện hành nghề công chứng mà hành nghề công chứng dưới bất kỳ hình thức nào thì phải chấm dứt hành vi vi phạm, bị xử phạt vi phạm hành chính hoặc bị truy cứu trách nhiệm hình sự, nếu gây thiệt hại thì phải bồi thường theo quy định của pháp luật.</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Tổ chức không đủ điều kiện hành nghề công chứng mà hành nghề công chứng dưới bất kỳ hình thức nào thì phải chấm dứt hành vi vi phạm, bị xử phạt vi phạm hành chính, nếu gây thiệt hại thì phải bồi thường theo quy định của pháp luật.</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w:t>
            </w:r>
            <w:bookmarkStart w:id="52" w:name="Dieu_75"/>
            <w:bookmarkEnd w:id="52"/>
            <w:r w:rsidRPr="00926845">
              <w:rPr>
                <w:rFonts w:ascii="Nunito" w:eastAsia="Times New Roman" w:hAnsi="Nunito" w:cs="Times New Roman"/>
                <w:b/>
                <w:bCs/>
                <w:color w:val="243238"/>
                <w:sz w:val="21"/>
                <w:szCs w:val="21"/>
              </w:rPr>
              <w:t>75. Xử lý vi phạm đối với người yêu cầu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Người yêu cầu công chứng có hành vi cung cấp thông tin, tài liệu sai sự thật, sử dụng giấy tờ, văn bản giả mạo, sửa chữa, tẩy xóa giấy tờ, văn bản trái pháp luật hoặc có hành vi gian dối khác khi yêu cầu công chứng thì tùy theo tính chất, mức độ vi phạm mà bị xử phạt vi phạm hành chính hoặc bị truy cứu trách nhiệm hình sự, nếu gây thiệt hại thì phải bồi thường theo quy định của pháp luật.</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w:t>
            </w:r>
            <w:bookmarkStart w:id="53" w:name="Dieu_76"/>
            <w:bookmarkEnd w:id="53"/>
            <w:r w:rsidRPr="00926845">
              <w:rPr>
                <w:rFonts w:ascii="Nunito" w:eastAsia="Times New Roman" w:hAnsi="Nunito" w:cs="Times New Roman"/>
                <w:b/>
                <w:bCs/>
                <w:color w:val="243238"/>
                <w:sz w:val="21"/>
                <w:szCs w:val="21"/>
              </w:rPr>
              <w:t>76. Giải quyết tranh chấp</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Trong trường hợp giữa người yêu cầu công chứng và công chứng viên, tổ chức hành nghề công chứng có tranh chấp liên quan đến hoạt động hành nghề công chứng thì các bên có quyền khởi kiện vụ việc ra Tòa án để giải quyết tranh chấp đó.</w:t>
            </w:r>
          </w:p>
          <w:p w:rsidR="00C7081F" w:rsidRPr="00926845" w:rsidRDefault="00C7081F" w:rsidP="009B5AC3">
            <w:pPr>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Chương X</w:t>
            </w:r>
          </w:p>
          <w:p w:rsidR="00C7081F" w:rsidRPr="00926845" w:rsidRDefault="00C7081F" w:rsidP="009B5AC3">
            <w:pPr>
              <w:spacing w:after="225" w:line="360" w:lineRule="atLeast"/>
              <w:jc w:val="center"/>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KHOẢN THI HÀNH</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w:t>
            </w:r>
            <w:bookmarkStart w:id="54" w:name="Dieu_77"/>
            <w:bookmarkEnd w:id="54"/>
            <w:r w:rsidRPr="00926845">
              <w:rPr>
                <w:rFonts w:ascii="Nunito" w:eastAsia="Times New Roman" w:hAnsi="Nunito" w:cs="Times New Roman"/>
                <w:b/>
                <w:bCs/>
                <w:color w:val="243238"/>
                <w:sz w:val="21"/>
                <w:szCs w:val="21"/>
              </w:rPr>
              <w:t>77. Việc chứng thực bản sao từ bản chính, chứng thực chữ ký trong giấy tờ, văn bản của công chứng viên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Công chứng viên được chứng thực bản sao từ bản chính, chứng thực chữ ký trong giấy tờ, văn bản.</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2. Việc chứng thực bản sao từ bản chính, chứng thực chữ ký trong giấy tờ, văn bản được thực hiện theo quy định của pháp luật về chứng thực.</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w:t>
            </w:r>
            <w:bookmarkStart w:id="55" w:name="Dieu_78"/>
            <w:bookmarkEnd w:id="55"/>
            <w:r w:rsidRPr="00926845">
              <w:rPr>
                <w:rFonts w:ascii="Nunito" w:eastAsia="Times New Roman" w:hAnsi="Nunito" w:cs="Times New Roman"/>
                <w:b/>
                <w:bCs/>
                <w:color w:val="243238"/>
                <w:sz w:val="21"/>
                <w:szCs w:val="21"/>
              </w:rPr>
              <w:t>78. Việc công chứng của cơ quan đại diện nước Cộng hòa xã hội chủ nghĩa Việt Nam ở nước ngoài</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Cơ quan đại diện ngoại giao, cơ quan đại diện lãnh sự của nước Cộng hòa xã hội chủ nghĩa Việt Nam ở nước ngoài được công chứng di chúc, văn bản từ chối nhận di sản, văn bản ủy quyền và các hợp đồng, giao dịch khác theo quy định của Luật này và pháp luật về lãnh sự, ngoại giao, trừ hợp đồng mua bán, chuyển đổi, chuyển nhượng, tặng cho, cho thuê, thế chấp, góp vốn bằng bất động sản tại Việt Nam.</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Viên chức lãnh sự, viên chức ngoại giao được giao thực hiện công chứng phải có bằng cử nhân luật hoặc được bồi dưỡng nghiệp vụ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Viên chức lãnh sự, viên chức ngoại giao thực hiện công chứng theo thủ tục quy định tại Chương V của Luật này, có quyền quy định tại các điểm c, d và đ khoản 1 và nghĩa vụ quy định tại các điểm a, c, d và đ khoản 2 Điều 17 của Luật này.</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w:t>
            </w:r>
            <w:bookmarkStart w:id="56" w:name="Dieu_79"/>
            <w:bookmarkEnd w:id="56"/>
            <w:r w:rsidRPr="00926845">
              <w:rPr>
                <w:rFonts w:ascii="Nunito" w:eastAsia="Times New Roman" w:hAnsi="Nunito" w:cs="Times New Roman"/>
                <w:b/>
                <w:bCs/>
                <w:color w:val="243238"/>
                <w:sz w:val="21"/>
                <w:szCs w:val="21"/>
              </w:rPr>
              <w:t>79. Điều khoản chuyển tiếp</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1. Trong thời hạn 24 tháng kể từ ngày Luật này có hiệu lực thi hành, Văn phòng công chứng do một công chứng viên thành lập theo quy định của Luật công chứng số 82/2006/QH11 phải chuyển đổi thành Văn phòng công chứng được tổ chức và hoạt động theo quy định tại Điều 22 của Luật này. Văn phòng công chứng do một công chứng viên thành lập không thực hiện xong việc chuyển đổi trong thời hạn này thì Ủy ban nhân dân cấp tỉnh thu hồi quyết định cho phép thành lập, Sở Tư pháp thu hồi giấy đăng ký hoạt động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Bộ Tư pháp hướng dẫn thủ tục chuyển đổi Văn phòng công chứng quy định tại khoản này.</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2. Văn phòng công chứng được thành lập trước ngày Luật này có hiệu lực thi hành được giữ nguyên tên gọi đã đăng ký. Trường hợp Văn phòng công chứng thay đổi một trong các nội dung quy định tại khoản 3 Điều 23 của Luật này kể từ ngày Luật này có hiệu lực thi hành thì phải đăng ký lại hoạt động; trường hợp thay đổi một trong các nội dung quy định tại khoản 2 Điều 24 của Luật này thì phải thay đổi tên gọi của Văn phòng công chứng phù hợp với quy định tại khoản 3 Điều 22 của Luật này.</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3. Tổ chức hành nghề công chứng được thành lập trước ngày Luật này có hiệu lực thi hành có nghĩa vụ mua bảo hiểm trách nhiệm nghề nghiệp cho công chứng viên theo quy định tại Điều 37 của Luật này trong thời hạn 90 ngày kể từ ngày Luật có hiệu lực thi hành.</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lastRenderedPageBreak/>
              <w:t>4. Quy tắc đạo đức hành nghề công chứng được ban hành kèm theo Thông tư số 11/2012/TT-BTP ngày 30 tháng 10 năm 2012 của Bộ Tư pháp tiếp tục được thực hiện cho đến khi tổ chức xã hội – nghề nghiệp của công chứng viên quy định tại Điều 39 của Luật này ban hành mới Quy tắc đạo đức hành nghề công chứng.</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w:t>
            </w:r>
            <w:bookmarkStart w:id="57" w:name="Dieu_80"/>
            <w:bookmarkEnd w:id="57"/>
            <w:r w:rsidRPr="00926845">
              <w:rPr>
                <w:rFonts w:ascii="Nunito" w:eastAsia="Times New Roman" w:hAnsi="Nunito" w:cs="Times New Roman"/>
                <w:b/>
                <w:bCs/>
                <w:color w:val="243238"/>
                <w:sz w:val="21"/>
                <w:szCs w:val="21"/>
              </w:rPr>
              <w:t>80. Hiệu lực thi hành</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Luật này có hiệu lực thi hành từ ngày 01 tháng 01 năm 2015.</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Luật Công chứng số 82/2006/QH11 hết hiệu lực kể từ ngày Luật này có hiệu lực thi hành.</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b/>
                <w:bCs/>
                <w:color w:val="243238"/>
                <w:sz w:val="21"/>
                <w:szCs w:val="21"/>
              </w:rPr>
              <w:t>Điều </w:t>
            </w:r>
            <w:bookmarkStart w:id="58" w:name="Dieu_81"/>
            <w:bookmarkEnd w:id="58"/>
            <w:r w:rsidRPr="00926845">
              <w:rPr>
                <w:rFonts w:ascii="Nunito" w:eastAsia="Times New Roman" w:hAnsi="Nunito" w:cs="Times New Roman"/>
                <w:b/>
                <w:bCs/>
                <w:color w:val="243238"/>
                <w:sz w:val="21"/>
                <w:szCs w:val="21"/>
              </w:rPr>
              <w:t>81. Quy định chi tiết</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color w:val="243238"/>
                <w:sz w:val="21"/>
                <w:szCs w:val="21"/>
              </w:rPr>
              <w:t>Chính phủ quy định chi tiết các điều, khoản được giao trong Luật.</w:t>
            </w:r>
          </w:p>
          <w:p w:rsidR="00C7081F" w:rsidRPr="00926845" w:rsidRDefault="00C7081F" w:rsidP="009B5AC3">
            <w:pPr>
              <w:spacing w:after="225" w:line="360" w:lineRule="atLeast"/>
              <w:rPr>
                <w:rFonts w:ascii="Nunito" w:eastAsia="Times New Roman" w:hAnsi="Nunito" w:cs="Times New Roman"/>
                <w:color w:val="243238"/>
                <w:sz w:val="21"/>
                <w:szCs w:val="21"/>
              </w:rPr>
            </w:pPr>
            <w:r w:rsidRPr="00926845">
              <w:rPr>
                <w:rFonts w:ascii="Nunito" w:eastAsia="Times New Roman" w:hAnsi="Nunito" w:cs="Times New Roman"/>
                <w:i/>
                <w:iCs/>
                <w:color w:val="243238"/>
                <w:sz w:val="21"/>
                <w:szCs w:val="21"/>
              </w:rPr>
              <w:t>Luật này đã được Quốc hội nước Cộng hòa xã hội chủ nghĩa Việt Nam khóa XIII, kỳ họp thứ 7 thông qua ngày 20 tháng 6 năm 2014.</w:t>
            </w:r>
          </w:p>
        </w:tc>
      </w:tr>
      <w:bookmarkEnd w:id="0"/>
    </w:tbl>
    <w:p w:rsidR="003E487B" w:rsidRDefault="003E487B"/>
    <w:sectPr w:rsidR="003E487B" w:rsidSect="0069481D">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81F"/>
    <w:rsid w:val="003E487B"/>
    <w:rsid w:val="005C49E0"/>
    <w:rsid w:val="0069481D"/>
    <w:rsid w:val="00C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444C4-FF55-46D0-97E9-796AC759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81F"/>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11571</Words>
  <Characters>65956</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2021-03-16T12:06:00Z</dcterms:created>
  <dcterms:modified xsi:type="dcterms:W3CDTF">2021-03-16T12:47:00Z</dcterms:modified>
</cp:coreProperties>
</file>